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9E4AE5">
      <w:pPr>
        <w:jc w:val="center"/>
        <w:rPr>
          <w:rFonts w:hint="eastAsia" w:ascii="仿宋" w:hAnsi="仿宋" w:eastAsia="仿宋" w:cs="仿宋"/>
          <w:b/>
          <w:bCs/>
          <w:sz w:val="32"/>
          <w:szCs w:val="40"/>
        </w:rPr>
      </w:pPr>
      <w:r>
        <w:rPr>
          <w:rFonts w:hint="eastAsia" w:ascii="仿宋" w:hAnsi="仿宋" w:eastAsia="仿宋" w:cs="仿宋"/>
          <w:b/>
          <w:bCs/>
          <w:sz w:val="32"/>
          <w:szCs w:val="40"/>
        </w:rPr>
        <w:t>遵义市第一人民医院门急诊综合楼工程周边弱电迁改项目</w:t>
      </w:r>
      <w:r>
        <w:rPr>
          <w:rFonts w:hint="eastAsia" w:ascii="仿宋" w:hAnsi="仿宋" w:eastAsia="仿宋" w:cs="仿宋"/>
          <w:b/>
          <w:bCs/>
          <w:sz w:val="32"/>
          <w:szCs w:val="40"/>
          <w:lang w:val="en-US" w:eastAsia="zh-CN"/>
        </w:rPr>
        <w:t>采购</w:t>
      </w:r>
      <w:r>
        <w:rPr>
          <w:rFonts w:hint="eastAsia" w:ascii="仿宋" w:hAnsi="仿宋" w:eastAsia="仿宋" w:cs="仿宋"/>
          <w:b/>
          <w:bCs/>
          <w:sz w:val="32"/>
          <w:szCs w:val="40"/>
        </w:rPr>
        <w:t>公告</w:t>
      </w:r>
    </w:p>
    <w:p w14:paraId="3A58F76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32"/>
        </w:rPr>
      </w:pPr>
      <w:r>
        <w:rPr>
          <w:rFonts w:hint="eastAsia" w:ascii="仿宋" w:hAnsi="仿宋" w:eastAsia="仿宋" w:cs="仿宋"/>
          <w:sz w:val="24"/>
          <w:szCs w:val="32"/>
          <w:lang w:val="en-US" w:eastAsia="zh-CN"/>
        </w:rPr>
        <w:t>一、</w:t>
      </w:r>
      <w:r>
        <w:rPr>
          <w:rFonts w:hint="eastAsia" w:ascii="仿宋" w:hAnsi="仿宋" w:eastAsia="仿宋" w:cs="仿宋"/>
          <w:sz w:val="24"/>
          <w:szCs w:val="32"/>
        </w:rPr>
        <w:t>招标条件</w:t>
      </w:r>
    </w:p>
    <w:p w14:paraId="7E5DB90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本招标项目遵义市第一人民医院门急诊综合楼工程周边弱电迁改项目已由相关部门批准建设，招标人为遵义市第一人民医院，建设资金来自自筹资金。项目已具备招标条件，现对该项目的施工进行公开</w:t>
      </w:r>
      <w:r>
        <w:rPr>
          <w:rFonts w:hint="eastAsia" w:ascii="仿宋" w:hAnsi="仿宋" w:eastAsia="仿宋" w:cs="仿宋"/>
          <w:sz w:val="24"/>
          <w:szCs w:val="32"/>
          <w:lang w:val="en-US" w:eastAsia="zh-CN"/>
        </w:rPr>
        <w:t>采购</w:t>
      </w:r>
      <w:r>
        <w:rPr>
          <w:rFonts w:hint="eastAsia" w:ascii="仿宋" w:hAnsi="仿宋" w:eastAsia="仿宋" w:cs="仿宋"/>
          <w:sz w:val="24"/>
          <w:szCs w:val="32"/>
        </w:rPr>
        <w:t>。</w:t>
      </w:r>
    </w:p>
    <w:p w14:paraId="2CC15B9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32"/>
        </w:rPr>
      </w:pPr>
    </w:p>
    <w:p w14:paraId="615AC63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32"/>
        </w:rPr>
      </w:pPr>
      <w:r>
        <w:rPr>
          <w:rFonts w:hint="eastAsia" w:ascii="仿宋" w:hAnsi="仿宋" w:eastAsia="仿宋" w:cs="仿宋"/>
          <w:sz w:val="24"/>
          <w:szCs w:val="32"/>
          <w:lang w:val="en-US" w:eastAsia="zh-CN"/>
        </w:rPr>
        <w:t>二、</w:t>
      </w:r>
      <w:r>
        <w:rPr>
          <w:rFonts w:hint="eastAsia" w:ascii="仿宋" w:hAnsi="仿宋" w:eastAsia="仿宋" w:cs="仿宋"/>
          <w:sz w:val="24"/>
          <w:szCs w:val="32"/>
        </w:rPr>
        <w:t>项目概况与招标范围</w:t>
      </w:r>
    </w:p>
    <w:p w14:paraId="1225D11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2.1 项目名称：遵义市第一人民医院门急诊综合楼工程周边弱电迁改项目</w:t>
      </w:r>
    </w:p>
    <w:p w14:paraId="605AA46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2.2 项目地点：遵义市汇川区凤凰路98号（遵义市第一人民医院院内）</w:t>
      </w:r>
    </w:p>
    <w:p w14:paraId="12AD387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2.3 项目概况：本项目为遵义市第一人民医院门急诊综合楼工程周边弱电迁改工程，主要对门急诊综合楼施工区域周边受影响的弱电线路（含通信光缆、网络线路、监控线路等）进行迁改，确保门急诊综合楼建设工程顺利推进，同时保障医院现有弱电系统的正常运行。</w:t>
      </w:r>
    </w:p>
    <w:p w14:paraId="21398A2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2.4 招标范围：门急诊综合楼周边弱电线路迁改，工作内容包括但不限于：</w:t>
      </w:r>
    </w:p>
    <w:p w14:paraId="1D1370B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弱电光缆迁改、拆除及重新敷设；</w:t>
      </w:r>
    </w:p>
    <w:p w14:paraId="29F27A4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弱电管道施工及修复；</w:t>
      </w:r>
    </w:p>
    <w:p w14:paraId="6BA77C2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弱电井砌筑及改造；</w:t>
      </w:r>
    </w:p>
    <w:p w14:paraId="40FEA26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相关弱电设备的迁移及调试；</w:t>
      </w:r>
    </w:p>
    <w:p w14:paraId="74CFCBB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施工范围内原有弱电线路的标识、保护及恢复；</w:t>
      </w:r>
    </w:p>
    <w:p w14:paraId="6B0B234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工程量清单及施工图纸所涵盖的全部施工内容。</w:t>
      </w:r>
    </w:p>
    <w:p w14:paraId="7E962B5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2.5 计划工期：</w:t>
      </w:r>
      <w:r>
        <w:rPr>
          <w:rFonts w:hint="eastAsia" w:ascii="仿宋" w:hAnsi="仿宋" w:eastAsia="仿宋" w:cs="仿宋"/>
          <w:sz w:val="24"/>
          <w:szCs w:val="32"/>
          <w:lang w:val="en-US" w:eastAsia="zh-CN"/>
        </w:rPr>
        <w:t>2026年7月28日前</w:t>
      </w:r>
      <w:r>
        <w:rPr>
          <w:rFonts w:hint="eastAsia" w:ascii="仿宋" w:hAnsi="仿宋" w:eastAsia="仿宋" w:cs="仿宋"/>
          <w:sz w:val="24"/>
          <w:szCs w:val="32"/>
        </w:rPr>
        <w:t>。</w:t>
      </w:r>
    </w:p>
    <w:p w14:paraId="0382231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2.6 质量要求：达到国家现行有关工程施工验收规范和标准要求的合格标准。</w:t>
      </w:r>
    </w:p>
    <w:p w14:paraId="58A8BF3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2.7 招标预算：</w:t>
      </w:r>
      <w:r>
        <w:rPr>
          <w:rFonts w:hint="eastAsia" w:ascii="仿宋" w:hAnsi="仿宋" w:eastAsia="仿宋" w:cs="仿宋"/>
          <w:sz w:val="24"/>
          <w:szCs w:val="32"/>
          <w:lang w:val="en-US" w:eastAsia="zh-CN"/>
        </w:rPr>
        <w:t>人民币</w:t>
      </w:r>
      <w:r>
        <w:rPr>
          <w:rFonts w:hint="eastAsia" w:ascii="仿宋" w:hAnsi="仿宋" w:eastAsia="仿宋" w:cs="仿宋"/>
          <w:sz w:val="24"/>
          <w:szCs w:val="32"/>
        </w:rPr>
        <w:t>肆拾玖万元整（</w:t>
      </w:r>
      <w:r>
        <w:rPr>
          <w:rFonts w:hint="eastAsia" w:ascii="仿宋" w:hAnsi="仿宋" w:eastAsia="仿宋" w:cs="仿宋"/>
          <w:sz w:val="24"/>
          <w:szCs w:val="32"/>
          <w:lang w:val="en-US" w:eastAsia="zh-CN"/>
        </w:rPr>
        <w:t>￥</w:t>
      </w:r>
      <w:r>
        <w:rPr>
          <w:rFonts w:hint="eastAsia" w:ascii="仿宋" w:hAnsi="仿宋" w:eastAsia="仿宋" w:cs="仿宋"/>
          <w:sz w:val="24"/>
          <w:szCs w:val="32"/>
        </w:rPr>
        <w:t>490000元） 。</w:t>
      </w:r>
    </w:p>
    <w:p w14:paraId="67216E3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32"/>
        </w:rPr>
      </w:pPr>
    </w:p>
    <w:p w14:paraId="49EB091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32"/>
        </w:rPr>
      </w:pPr>
      <w:r>
        <w:rPr>
          <w:rFonts w:hint="eastAsia" w:ascii="仿宋" w:hAnsi="仿宋" w:eastAsia="仿宋" w:cs="仿宋"/>
          <w:sz w:val="24"/>
          <w:szCs w:val="32"/>
          <w:lang w:val="en-US" w:eastAsia="zh-CN"/>
        </w:rPr>
        <w:t>三、</w:t>
      </w:r>
      <w:r>
        <w:rPr>
          <w:rFonts w:hint="eastAsia" w:ascii="仿宋" w:hAnsi="仿宋" w:eastAsia="仿宋" w:cs="仿宋"/>
          <w:sz w:val="24"/>
          <w:szCs w:val="32"/>
        </w:rPr>
        <w:t>投标人资格要求</w:t>
      </w:r>
    </w:p>
    <w:p w14:paraId="3B1AE96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3.1 本次招标要求投标人须具备独立法人资格，持有合法有效的企业法人营业执照。</w:t>
      </w:r>
    </w:p>
    <w:p w14:paraId="1643015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3.2 投标人须具备建设主管部门颁发的通信工程施工总承包三级及以上资质或电子与智能化工程专业承包二级及以上资质。</w:t>
      </w:r>
    </w:p>
    <w:p w14:paraId="7515885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3.3 投标人须具备有效的安全生产许可证。</w:t>
      </w:r>
    </w:p>
    <w:p w14:paraId="7EE21E2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3.4 投标人拟派项目经理须具备通信与广电工程专业二级及以上注册建造师或机电工程专业二级及以上注册建造师执业资格，具备有效的安全生产考核合格证书（B证），且未担任其他在建建设工程项目的项目经理。</w:t>
      </w:r>
    </w:p>
    <w:p w14:paraId="644ADD3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3.5 投标人须具有良好的社会信誉，在“信用中国”网站、中国政府采购网等渠道查询中未被列入失信被执行人名单、重大税收违法案件当事人名单、政府采购严重违法失信行为记录名单。</w:t>
      </w:r>
    </w:p>
    <w:p w14:paraId="0F5CED2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sz w:val="24"/>
          <w:szCs w:val="24"/>
        </w:rPr>
      </w:pPr>
      <w:r>
        <w:rPr>
          <w:rFonts w:hint="eastAsia" w:ascii="仿宋" w:hAnsi="仿宋" w:eastAsia="仿宋" w:cs="仿宋"/>
          <w:sz w:val="24"/>
          <w:szCs w:val="32"/>
          <w:lang w:val="en-US" w:eastAsia="zh-CN"/>
        </w:rPr>
        <w:t>3.6</w:t>
      </w:r>
      <w:r>
        <w:rPr>
          <w:rFonts w:hint="eastAsia" w:ascii="仿宋" w:hAnsi="仿宋" w:eastAsia="仿宋" w:cs="仿宋"/>
          <w:sz w:val="24"/>
          <w:szCs w:val="32"/>
        </w:rPr>
        <w:t>中标供应商应于中标通知书发放之日起三个工作日内，提交中国电信、中国移动、中国联通、广电网络四家运营商为本项目出具的专项授权证明。若未能按期提供有限授权，视为中标供应商无法履约，采购人有权取消其中标资格，由排名下一顺位的中标候选人递补</w:t>
      </w:r>
      <w:r>
        <w:rPr>
          <w:rFonts w:ascii="宋体" w:hAnsi="宋体" w:eastAsia="宋体" w:cs="宋体"/>
          <w:sz w:val="24"/>
          <w:szCs w:val="24"/>
        </w:rPr>
        <w:t>。</w:t>
      </w:r>
    </w:p>
    <w:p w14:paraId="6DB658F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3.</w:t>
      </w:r>
      <w:r>
        <w:rPr>
          <w:rFonts w:hint="eastAsia" w:ascii="仿宋" w:hAnsi="仿宋" w:eastAsia="仿宋" w:cs="仿宋"/>
          <w:sz w:val="24"/>
          <w:szCs w:val="32"/>
          <w:lang w:val="en-US" w:eastAsia="zh-CN"/>
        </w:rPr>
        <w:t>7</w:t>
      </w:r>
      <w:r>
        <w:rPr>
          <w:rFonts w:hint="eastAsia" w:ascii="仿宋" w:hAnsi="仿宋" w:eastAsia="仿宋" w:cs="仿宋"/>
          <w:sz w:val="24"/>
          <w:szCs w:val="32"/>
        </w:rPr>
        <w:t xml:space="preserve"> 本次招标不接受联合体投标。</w:t>
      </w:r>
    </w:p>
    <w:p w14:paraId="2650B7C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32"/>
        </w:rPr>
      </w:pPr>
    </w:p>
    <w:p w14:paraId="1C1FA3E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32"/>
        </w:rPr>
      </w:pPr>
      <w:r>
        <w:rPr>
          <w:rFonts w:hint="eastAsia" w:ascii="仿宋" w:hAnsi="仿宋" w:eastAsia="仿宋" w:cs="仿宋"/>
          <w:sz w:val="24"/>
          <w:szCs w:val="32"/>
          <w:lang w:val="en-US" w:eastAsia="zh-CN"/>
        </w:rPr>
        <w:t>四、现场查勘</w:t>
      </w:r>
      <w:r>
        <w:rPr>
          <w:rFonts w:hint="eastAsia" w:ascii="仿宋" w:hAnsi="仿宋" w:eastAsia="仿宋" w:cs="仿宋"/>
          <w:sz w:val="24"/>
          <w:szCs w:val="32"/>
        </w:rPr>
        <w:t>联系方式</w:t>
      </w:r>
    </w:p>
    <w:p w14:paraId="3DD0D8F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招标人：遵义市第一人民医院</w:t>
      </w:r>
    </w:p>
    <w:p w14:paraId="27E86DE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地址：遵义市汇川区凤凰路98号</w:t>
      </w:r>
    </w:p>
    <w:p w14:paraId="321C8E8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联系人：</w:t>
      </w:r>
      <w:r>
        <w:rPr>
          <w:rFonts w:hint="eastAsia" w:ascii="仿宋" w:hAnsi="仿宋" w:eastAsia="仿宋" w:cs="仿宋"/>
          <w:sz w:val="24"/>
          <w:szCs w:val="32"/>
          <w:lang w:val="en-US" w:eastAsia="zh-CN"/>
        </w:rPr>
        <w:t>尹老师</w:t>
      </w:r>
    </w:p>
    <w:p w14:paraId="6F89AF0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32"/>
          <w:lang w:val="en-US" w:eastAsia="zh-CN"/>
        </w:rPr>
      </w:pPr>
      <w:r>
        <w:rPr>
          <w:rFonts w:hint="eastAsia" w:ascii="仿宋" w:hAnsi="仿宋" w:eastAsia="仿宋" w:cs="仿宋"/>
          <w:sz w:val="24"/>
          <w:szCs w:val="32"/>
        </w:rPr>
        <w:t>联系电话：</w:t>
      </w:r>
      <w:r>
        <w:rPr>
          <w:rFonts w:hint="eastAsia" w:ascii="仿宋" w:hAnsi="仿宋" w:eastAsia="仿宋" w:cs="仿宋"/>
          <w:sz w:val="24"/>
          <w:szCs w:val="32"/>
          <w:lang w:val="en-US" w:eastAsia="zh-CN"/>
        </w:rPr>
        <w:t>18275512571</w:t>
      </w:r>
    </w:p>
    <w:p w14:paraId="4205F48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32"/>
        </w:rPr>
      </w:pPr>
    </w:p>
    <w:p w14:paraId="05E1627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32"/>
        </w:rPr>
      </w:pPr>
      <w:r>
        <w:rPr>
          <w:rFonts w:hint="eastAsia" w:ascii="仿宋" w:hAnsi="仿宋" w:eastAsia="仿宋" w:cs="仿宋"/>
          <w:sz w:val="24"/>
          <w:szCs w:val="32"/>
          <w:lang w:val="en-US" w:eastAsia="zh-CN"/>
        </w:rPr>
        <w:t>五、</w:t>
      </w:r>
      <w:r>
        <w:rPr>
          <w:rFonts w:hint="eastAsia" w:ascii="仿宋" w:hAnsi="仿宋" w:eastAsia="仿宋" w:cs="仿宋"/>
          <w:sz w:val="24"/>
          <w:szCs w:val="32"/>
        </w:rPr>
        <w:t>其他</w:t>
      </w:r>
    </w:p>
    <w:p w14:paraId="78D1ACE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32"/>
        </w:rPr>
      </w:pPr>
      <w:r>
        <w:rPr>
          <w:rFonts w:hint="eastAsia" w:ascii="仿宋" w:hAnsi="仿宋" w:eastAsia="仿宋" w:cs="仿宋"/>
          <w:sz w:val="24"/>
          <w:szCs w:val="32"/>
        </w:rPr>
        <w:t>本公告未尽事宜，以招标文件为准。招标人保留对</w:t>
      </w:r>
      <w:r>
        <w:rPr>
          <w:rFonts w:hint="eastAsia" w:ascii="仿宋" w:hAnsi="仿宋" w:eastAsia="仿宋" w:cs="仿宋"/>
          <w:sz w:val="24"/>
          <w:szCs w:val="32"/>
          <w:lang w:val="en-US" w:eastAsia="zh-CN"/>
        </w:rPr>
        <w:t>采购</w:t>
      </w:r>
      <w:r>
        <w:rPr>
          <w:rFonts w:hint="eastAsia" w:ascii="仿宋" w:hAnsi="仿宋" w:eastAsia="仿宋" w:cs="仿宋"/>
          <w:sz w:val="24"/>
          <w:szCs w:val="32"/>
        </w:rPr>
        <w:t>公告的最终解释权。</w:t>
      </w:r>
    </w:p>
    <w:p w14:paraId="47821B2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FF0266"/>
    <w:rsid w:val="22113A8D"/>
    <w:rsid w:val="2D4F22CC"/>
    <w:rsid w:val="2D5324DE"/>
    <w:rsid w:val="35FF0266"/>
    <w:rsid w:val="3C0F5C09"/>
    <w:rsid w:val="52E861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938</Words>
  <Characters>987</Characters>
  <Lines>0</Lines>
  <Paragraphs>0</Paragraphs>
  <TotalTime>10</TotalTime>
  <ScaleCrop>false</ScaleCrop>
  <LinksUpToDate>false</LinksUpToDate>
  <CharactersWithSpaces>1002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2026-07-13T03:17:00Z</dcterms:created>
  <dc:creator>Administrator</dc:creator>
  <cp:lastModifiedBy>HX</cp:lastModifiedBy>
  <dcterms:modified xsi:type="dcterms:W3CDTF">2026-07-22T09:21:56Z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27A82902C35E4DC4A1F5FA526D2D2B0C_11</vt:lpwstr>
  </property>
  <property fmtid="{D5CDD505-2E9C-101B-9397-08002B2CF9AE}" pid="4" name="KSOTemplateDocerSaveRecord">
    <vt:lpwstr>eyJoZGlkIjoiNGU5MGZhYTI1NWE2NTc3Mjc1OGUyZTI4ZGIyZjI0NzQiLCJ1c2VySWQiOiI1NjAzMjIxNzgifQ==</vt:lpwstr>
  </property>
</Properties>
</file>