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C852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0" w:name="_Toc133332932"/>
      <w:bookmarkStart w:id="1" w:name="_Toc133113219"/>
      <w:bookmarkStart w:id="2" w:name="_Toc131922280"/>
      <w:bookmarkStart w:id="3" w:name="_Toc133113660"/>
      <w:bookmarkStart w:id="4" w:name="_Toc132986735"/>
      <w:bookmarkStart w:id="5" w:name="_Toc132186405"/>
      <w:bookmarkStart w:id="6" w:name="_Toc133112219"/>
      <w:bookmarkStart w:id="7" w:name="_Toc132181362"/>
      <w:bookmarkStart w:id="8" w:name="_Toc133112689"/>
      <w:bookmarkStart w:id="9" w:name="_Toc162854364"/>
      <w:bookmarkStart w:id="10" w:name="_Toc133113466"/>
      <w:bookmarkStart w:id="11" w:name="_Toc132181536"/>
      <w:bookmarkStart w:id="12" w:name="_Toc390256373"/>
      <w:bookmarkStart w:id="13" w:name="_Toc133112936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两院区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医用被服洗涤第三方外包服务范围、服务要求及费用说明</w:t>
      </w:r>
    </w:p>
    <w:p w14:paraId="4DBB10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eastAsia="zh-CN"/>
        </w:rPr>
      </w:pPr>
    </w:p>
    <w:p w14:paraId="5BD8CC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  <w:t>一、基本情况</w:t>
      </w:r>
      <w:bookmarkStart w:id="14" w:name="_GoBack"/>
      <w:bookmarkEnd w:id="14"/>
    </w:p>
    <w:p w14:paraId="736740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本项目为我院凤凰院区、桃溪院区医用被服洗涤第三方外包服务，采用医院自有布草、纯洗涤、据实结算服务模式，终止院内自主洗涤运营，全院织物洗涤工作整体交由第三方专业机构承接。医院编制床位3500张，包含普通病区、ICU、手术室、产房、新生儿科、发热门诊、感染科等全部临床医技科室，日常医用织物洗涤量大、院感标准要求高，需保障全院被服洗涤、消毒、收送、周转全流程安全规范、平稳高效运行。</w:t>
      </w:r>
    </w:p>
    <w:p w14:paraId="74720F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本项目所有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院内污衣收集、集中清点、密闭转运、洁净布草院内分发工作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全部由服务商全权负责完成。医院仅提供两院区固定布草收发集中点位，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所有收发人员、转运工具、现场分拣管理、点位日常消杀管理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均由服务商承担。</w:t>
      </w:r>
    </w:p>
    <w:p w14:paraId="2CD1BF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服务范围及内容</w:t>
      </w:r>
    </w:p>
    <w:p w14:paraId="4DF1F01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服务覆盖凤凰、桃溪两大院区所有科室、全部医用织物的洗涤消毒及配套服务，包含但不限于全院临床、医技、行政后勤科室产生的各类医用织物，具体服务内容如下：</w:t>
      </w:r>
    </w:p>
    <w:p w14:paraId="3A6B0D5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 洗涤消毒品类范围</w:t>
      </w:r>
    </w:p>
    <w:p w14:paraId="3F381B6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涵盖全院病床床单、被套、枕套、床罩、病人病号服、陪护服、医护工作服、护士服、医生服、手术衣、手术敷料、无菌包布、治疗巾、隔离衣、防护服、产房及新生儿专用织物、科室窗帘、隔帘、枕芯、被芯、床垫套、防水中单、止血垫、地巾、抹布等全院所有可洗涤医用织物。服务商须严格区分普通织物、一般污染织物、感染性织物、特殊传染病织物、新生儿专用织物，实行分类收集、专机、分区、分批次洗涤，严禁混洗交叉污染。对朊病毒、特殊烈性传染病污染织物，服务商须严格按照国家规范执行专项处置流程。</w:t>
      </w:r>
    </w:p>
    <w:p w14:paraId="71D6D55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 全流程配套服务范围</w:t>
      </w:r>
    </w:p>
    <w:p w14:paraId="124406A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本项目全流程服务均由服务商全权负责，包含：院内定点收集、院区集中收发点二次清点分类、密闭装车转运、厂区专业分拣、高温洗涤消毒、烘干、熨烫、整形折叠、破损织物免费缝补、洁净织物密闭运回、院内集中点位分类分发、台账登记、全程溯源管理、不合格织物免费返洗、院感资料整理归档、月度对账结算、送检报备、应急保障等全套闭环服务。</w:t>
      </w:r>
    </w:p>
    <w:p w14:paraId="702E957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院内收发集中点位的日常保洁、环境消杀、周转容器消毒维护、现场秩序管理全部由服务商负责。收集、转运、分发全过程人员、设备、工具、耗材均由服务商自行配备，医院不承担任何人工及耗材成本。</w:t>
      </w:r>
    </w:p>
    <w:p w14:paraId="6CAFD9A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 服务区域覆盖</w:t>
      </w:r>
    </w:p>
    <w:p w14:paraId="2422994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全覆盖凤凰院区、桃溪院区所有诊疗及后勤科室，服务商需根据两院区布局，合理规划收送路线，合理配置驻场人员、转运车辆，保障两区布草同步、均衡、及时供应，坚决杜绝科室布草短缺、断供、周转滞后等情况。</w:t>
      </w:r>
    </w:p>
    <w:p w14:paraId="56BF7A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三、核心服务及院感管理要求</w:t>
      </w:r>
    </w:p>
    <w:p w14:paraId="2E70DE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本项目所有服务流程、洗涤标准、消毒规范严格执行《医院医用织物洗涤消毒技术规范（WS/T508-2025）》《医疗机构消毒技术规范》《医院感染管理办法》等国家及行业标准，贴合三甲医院院感防控及精细化管理要求。</w:t>
      </w:r>
    </w:p>
    <w:p w14:paraId="051ADF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（一）分类洗涤、分区处置要求</w:t>
      </w:r>
    </w:p>
    <w:p w14:paraId="269B9A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服务商必须严格执行分类洗涤制度，普通病区织物、手术室织物、新生儿织物、感染性织物、发热门诊织物、特殊传染病织物严格执行专机、分区、分批次洗涤，严禁混洗、交叉洗涤。医院院内集中点位仅做初步归集，精细分拣、污染分类、专项浸泡消毒必须在服务商厂区污染作业区完成，严禁在医院院内集中分拣区开展深度污染分拣作业，杜绝院内交叉感染风险。感染性织物全程密闭收集、专项消毒、独立批次洗涤，做到全程可追溯。</w:t>
      </w:r>
    </w:p>
    <w:p w14:paraId="423553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（二）收送及转运要求</w:t>
      </w:r>
    </w:p>
    <w:p w14:paraId="02D538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实行污洁分流、专车专用，污衣、净衣转运车辆严格区分、标识清晰，全程密闭运输，严禁敞露转运；每日固定频次上门收送，常规织物保障24小时周转交付，紧急、加急临床织物优先处置、即时配送，满足急诊、手术、突发诊疗工作需求；收送时逐科室清点、核对数量，做好交接签字登记，建立完整台账。节假日、周末、夜间应急收送服务全部正常保障，不得间断。</w:t>
      </w:r>
    </w:p>
    <w:p w14:paraId="74DBC3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（三）洗涤质量标准</w:t>
      </w:r>
    </w:p>
    <w:p w14:paraId="7C2113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洗涤后织物无污渍、无血渍、无异味、无串色、无破损、无残留洗涤剂，平整干爽、规整折叠，符合医用洁净标准；洗涤合格率需≥99%，不合格织物无条件免费返洗，不重复计费；日常轻微破损织物由服务商免费缝补修复，保障临床正常使用。因洗涤、转运、操作原因造成织物损坏、报废、丢失的，由服务商按医院物资原值全额赔偿。</w:t>
      </w:r>
    </w:p>
    <w:p w14:paraId="08BFD2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（四）人员及场地资质要求</w:t>
      </w:r>
    </w:p>
    <w:p w14:paraId="4D96AD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服务商须具备合法有效的医用织物洗涤消毒经营资质、完整的环评验收手续、合法有效的排污许可证，具备标准化独立洗涤厂区，厂区必须实现污染区、清洁区、无菌区物理硬隔离。所有驻场人员、厂区作业人员必须持有效健康证、院感培训合格证上岗，建立完整人员档案，定期开展院感、安全、操作培训，严禁无证上岗、违规操作。严禁项目转包、分包，一经发现医院有权立即终止合同。</w:t>
      </w:r>
    </w:p>
    <w:p w14:paraId="41CA11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（五）台账及溯源管理要求</w:t>
      </w:r>
    </w:p>
    <w:p w14:paraId="29EEAD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服务商须建立两院区完整布草洗涤台账，按科室、品类、数量、收发时间、洗涤批次、交接人员逐项登记，日清月结、全程可追溯。所有台账、记录、报告至少留存3年，以备卫健部门督查。服务商须每月主动提交第三方微生物检测报告（含菌落总数、致病菌检测）、消毒效果检测报告、月度服务台账及质量总结，接受医院后勤部、院感科、护理部日常督查、月度考核、季度评审。</w:t>
      </w:r>
    </w:p>
    <w:p w14:paraId="2E99F0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（六）应急保障要求</w:t>
      </w:r>
    </w:p>
    <w:p w14:paraId="6B3E27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服务商需建立应急保障机制，应对节假日、突发情况、科室激增用量、设备检修等特殊情况，保障全院3500张床位布草不间断供应，杜绝洗涤断档、供应滞后问题，保障临床诊疗秩序稳定。</w:t>
      </w:r>
    </w:p>
    <w:p w14:paraId="4946CA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（七）安全与责任界定</w:t>
      </w:r>
    </w:p>
    <w:p w14:paraId="157D00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所有院内收集、转运、厂区洗涤、分发全过程产生的安全风险、院感风险、人员伤害、物品丢失损坏、环保处罚、投诉纠纷等全部责任及经济损失由服务商全权承担。织物分拣过程中清理出的锐器、杂物、污染废弃物，由服务商按医疗废物规范密闭带回、合规处置，不得留置院内。所有转运车辆、周转箱、布袋每日消杀，消杀记录按月归档上报。服务商人员必须服从医院安保、院感、后勤管理制度，严禁私自进入诊疗区域，违规人员医院有权要求立即清退。</w:t>
      </w:r>
    </w:p>
    <w:p w14:paraId="7545F37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四、服务费用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p w14:paraId="6476C9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（一）结算模式</w:t>
      </w:r>
    </w:p>
    <w:p w14:paraId="0BB7C8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严格执行医院会议确定的自有布草、纯洗涤服务、据实结算模式，医院提供全部布草织物，服务商仅提供洗涤、消毒、收送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分发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、维保等纯服务，不涉及布草租赁、购置费用；按月统计实际洗涤品类、数量，在年度测算限价及预算范围内据实结算，最终结算金额以中标单价、月度实际发生量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进行结算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09BC5C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（二）费用测算依据</w:t>
      </w:r>
    </w:p>
    <w:p w14:paraId="4405A9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结合我院3500张开放床位、双院区运营、全科室全覆盖、高院感标准、24小时周转保障的实际运营体量，参考省内同级三甲医院同等床位洗涤外包市场均价、行业收费标准、人工、运输、消毒耗材、设备运维等综合成本，由医学装备部开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前期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专项市场调研，摸排同类项目单价区间，结合我院日均、月均、年均洗涤总量，科学测算项目整体成本，制定本项目招标拦标控制价。</w:t>
      </w:r>
    </w:p>
    <w:p w14:paraId="535FD8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（三）费用管控要求</w:t>
      </w:r>
    </w:p>
    <w:p w14:paraId="3391F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项目年度总费用严格控制在医院前期测算标准以内，严禁超预算、超标准收费；所有洗涤单品单价包干，包含收送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分发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运输、洗涤、消毒、熨烫、折叠、缝补、台账管理、检测、应急保障等全部配套服务，无任何隐形收费、额外加价；服务周期内根据医院考核结果动态管控费用，月度考核扣款直接在当月结算费用中扣除。服务商未按要求开票、逾期对账的，医院有权顺延付款，不承担逾期责任。</w:t>
      </w:r>
    </w:p>
    <w:p w14:paraId="21F9BA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五、考核与验收要求</w:t>
      </w:r>
    </w:p>
    <w:p w14:paraId="308B65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医院后勤部、院感科、护理部联合开展日常监管与月度考核，围绕院感合规、洗涤质量、配送时效、服务态度、台账管理、应急保障等维度打分。明确抽检机制，实行日常随机抽检、月度全覆盖抽检，批量不合格实行整批返洗并扣分处罚。考核结果与月度、年度结算费用直接挂钩。单次出现严重院感违规、混洗污染、造成院感隐患的，医院有权单方立即终止合同；连续两个月考核不合格，医院无条件解约。服务期满后，以整体考核验收结果、审定服务金额为依据完成最终结算。服务期满退场前，服务商须完整完成布草清点、工具容器归还、资料台账移交、场地清洁消杀工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E98A747-921B-40C4-9EF6-3CBB02E81E8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C87F3034-6732-4EF1-899B-F2BAD6872CCD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7C11F01B-DEFD-44F0-9654-CF955333AC5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DE3FBE6B-56F7-4CAD-A986-EAA2B380CCC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mN2QyMmNlOWZlMTgwM2Q3MjY4ZmFlYjAzYmY3MTAifQ=="/>
  </w:docVars>
  <w:rsids>
    <w:rsidRoot w:val="038D5FDC"/>
    <w:rsid w:val="00893649"/>
    <w:rsid w:val="009C512B"/>
    <w:rsid w:val="00D23242"/>
    <w:rsid w:val="012A2737"/>
    <w:rsid w:val="017C6D0A"/>
    <w:rsid w:val="019B53E2"/>
    <w:rsid w:val="01D134FA"/>
    <w:rsid w:val="01E303F1"/>
    <w:rsid w:val="022E44A8"/>
    <w:rsid w:val="02B0310F"/>
    <w:rsid w:val="038D5FDC"/>
    <w:rsid w:val="0442423B"/>
    <w:rsid w:val="060C2D53"/>
    <w:rsid w:val="065546E5"/>
    <w:rsid w:val="06732DD2"/>
    <w:rsid w:val="0684222A"/>
    <w:rsid w:val="06905732"/>
    <w:rsid w:val="06E92012"/>
    <w:rsid w:val="078057A6"/>
    <w:rsid w:val="07AB20F7"/>
    <w:rsid w:val="07D72EEC"/>
    <w:rsid w:val="0CE84EA4"/>
    <w:rsid w:val="0CEB1914"/>
    <w:rsid w:val="0D3037CB"/>
    <w:rsid w:val="0DBF4B4E"/>
    <w:rsid w:val="0DC42165"/>
    <w:rsid w:val="0DE95D68"/>
    <w:rsid w:val="0DF34CAD"/>
    <w:rsid w:val="0E332921"/>
    <w:rsid w:val="0E415563"/>
    <w:rsid w:val="0EF80318"/>
    <w:rsid w:val="0F520AF1"/>
    <w:rsid w:val="0F9242C9"/>
    <w:rsid w:val="100D394F"/>
    <w:rsid w:val="10533EA5"/>
    <w:rsid w:val="109E0A4B"/>
    <w:rsid w:val="11CB5C18"/>
    <w:rsid w:val="123F625E"/>
    <w:rsid w:val="13255454"/>
    <w:rsid w:val="13734411"/>
    <w:rsid w:val="139B0D39"/>
    <w:rsid w:val="1453690F"/>
    <w:rsid w:val="149726F2"/>
    <w:rsid w:val="14CE4C6C"/>
    <w:rsid w:val="14D709D0"/>
    <w:rsid w:val="14DC1B42"/>
    <w:rsid w:val="150712B5"/>
    <w:rsid w:val="176F0EB4"/>
    <w:rsid w:val="182D45E8"/>
    <w:rsid w:val="18415DB8"/>
    <w:rsid w:val="18D56E50"/>
    <w:rsid w:val="196F6006"/>
    <w:rsid w:val="19795C59"/>
    <w:rsid w:val="199B2BA8"/>
    <w:rsid w:val="19B60BB4"/>
    <w:rsid w:val="19BC2EC5"/>
    <w:rsid w:val="1A014900"/>
    <w:rsid w:val="1A5328A6"/>
    <w:rsid w:val="1A587EBD"/>
    <w:rsid w:val="1ACB068F"/>
    <w:rsid w:val="1AE17EB2"/>
    <w:rsid w:val="1B1F6C2C"/>
    <w:rsid w:val="1B7E7DF7"/>
    <w:rsid w:val="1C427076"/>
    <w:rsid w:val="1D1C1676"/>
    <w:rsid w:val="1DDE692B"/>
    <w:rsid w:val="1E560BB7"/>
    <w:rsid w:val="1F3F33F9"/>
    <w:rsid w:val="1F5A6485"/>
    <w:rsid w:val="203942EC"/>
    <w:rsid w:val="21EB71A2"/>
    <w:rsid w:val="222334A6"/>
    <w:rsid w:val="2327054B"/>
    <w:rsid w:val="24280900"/>
    <w:rsid w:val="244D480A"/>
    <w:rsid w:val="2483022C"/>
    <w:rsid w:val="24DC16EA"/>
    <w:rsid w:val="253634F0"/>
    <w:rsid w:val="258129BE"/>
    <w:rsid w:val="25875AFA"/>
    <w:rsid w:val="26B75F6B"/>
    <w:rsid w:val="285C6DCA"/>
    <w:rsid w:val="28B75CCA"/>
    <w:rsid w:val="29657F00"/>
    <w:rsid w:val="2A225DF1"/>
    <w:rsid w:val="2B1B2F6C"/>
    <w:rsid w:val="2D0370E6"/>
    <w:rsid w:val="2DCC054E"/>
    <w:rsid w:val="2EC8145A"/>
    <w:rsid w:val="2EEA2591"/>
    <w:rsid w:val="2F0B32F8"/>
    <w:rsid w:val="342D5ABF"/>
    <w:rsid w:val="34742ED1"/>
    <w:rsid w:val="348953EB"/>
    <w:rsid w:val="34E03EE7"/>
    <w:rsid w:val="354C01C6"/>
    <w:rsid w:val="356B689E"/>
    <w:rsid w:val="357F234A"/>
    <w:rsid w:val="35C506A4"/>
    <w:rsid w:val="35DA1C76"/>
    <w:rsid w:val="361C228F"/>
    <w:rsid w:val="3684230E"/>
    <w:rsid w:val="36CC5A63"/>
    <w:rsid w:val="37B409D1"/>
    <w:rsid w:val="37C329C2"/>
    <w:rsid w:val="382B0567"/>
    <w:rsid w:val="3862667F"/>
    <w:rsid w:val="39135CB8"/>
    <w:rsid w:val="392E47B3"/>
    <w:rsid w:val="39777F08"/>
    <w:rsid w:val="39DD3AE3"/>
    <w:rsid w:val="3A8C1119"/>
    <w:rsid w:val="3B286FE0"/>
    <w:rsid w:val="3BC7045F"/>
    <w:rsid w:val="3C0E2679"/>
    <w:rsid w:val="3C3420E0"/>
    <w:rsid w:val="3C5502A8"/>
    <w:rsid w:val="3C81109D"/>
    <w:rsid w:val="3CB426A1"/>
    <w:rsid w:val="3D141F11"/>
    <w:rsid w:val="3D453E79"/>
    <w:rsid w:val="3D791099"/>
    <w:rsid w:val="3E1C4CA9"/>
    <w:rsid w:val="3E612F34"/>
    <w:rsid w:val="40212516"/>
    <w:rsid w:val="41AF045B"/>
    <w:rsid w:val="41E520E9"/>
    <w:rsid w:val="41EE0F83"/>
    <w:rsid w:val="424741EF"/>
    <w:rsid w:val="426C3C56"/>
    <w:rsid w:val="42CB6BCE"/>
    <w:rsid w:val="440305EA"/>
    <w:rsid w:val="44F56185"/>
    <w:rsid w:val="45790B64"/>
    <w:rsid w:val="45C344D5"/>
    <w:rsid w:val="4685178A"/>
    <w:rsid w:val="47046CAB"/>
    <w:rsid w:val="4729480B"/>
    <w:rsid w:val="474D674C"/>
    <w:rsid w:val="47FB61A8"/>
    <w:rsid w:val="49417BEA"/>
    <w:rsid w:val="49BC54C3"/>
    <w:rsid w:val="4A6F69D9"/>
    <w:rsid w:val="4B4D6D1A"/>
    <w:rsid w:val="4CAA019C"/>
    <w:rsid w:val="4D537EEC"/>
    <w:rsid w:val="4D785BA5"/>
    <w:rsid w:val="4EB71FD7"/>
    <w:rsid w:val="4F4D7ECC"/>
    <w:rsid w:val="4F9B4A76"/>
    <w:rsid w:val="4FBC0DBE"/>
    <w:rsid w:val="50681F00"/>
    <w:rsid w:val="51432318"/>
    <w:rsid w:val="51BA2C30"/>
    <w:rsid w:val="534D66DE"/>
    <w:rsid w:val="53BF725F"/>
    <w:rsid w:val="546F63CD"/>
    <w:rsid w:val="557E5D22"/>
    <w:rsid w:val="5634515D"/>
    <w:rsid w:val="565D3B8A"/>
    <w:rsid w:val="56BF65F2"/>
    <w:rsid w:val="573D77C3"/>
    <w:rsid w:val="579147AD"/>
    <w:rsid w:val="5825158A"/>
    <w:rsid w:val="582E1C82"/>
    <w:rsid w:val="59965D30"/>
    <w:rsid w:val="5A350152"/>
    <w:rsid w:val="5B036B6D"/>
    <w:rsid w:val="5B5E126B"/>
    <w:rsid w:val="5B6F6839"/>
    <w:rsid w:val="5BD424E2"/>
    <w:rsid w:val="5BDC19F5"/>
    <w:rsid w:val="5BE72873"/>
    <w:rsid w:val="5D5061F6"/>
    <w:rsid w:val="5DA90FD8"/>
    <w:rsid w:val="5E52288E"/>
    <w:rsid w:val="5EC40C4A"/>
    <w:rsid w:val="5F8218BA"/>
    <w:rsid w:val="5FF76DFD"/>
    <w:rsid w:val="609B59DA"/>
    <w:rsid w:val="60CE7B5E"/>
    <w:rsid w:val="60DD2497"/>
    <w:rsid w:val="61AA4F36"/>
    <w:rsid w:val="61D03DA9"/>
    <w:rsid w:val="63027F93"/>
    <w:rsid w:val="64945083"/>
    <w:rsid w:val="64AC3E47"/>
    <w:rsid w:val="65197815"/>
    <w:rsid w:val="65AC2438"/>
    <w:rsid w:val="664B0DD6"/>
    <w:rsid w:val="66A25FE8"/>
    <w:rsid w:val="67762CFD"/>
    <w:rsid w:val="67A05FCC"/>
    <w:rsid w:val="68AB4C28"/>
    <w:rsid w:val="6A50275D"/>
    <w:rsid w:val="6A9739A1"/>
    <w:rsid w:val="6ACE4BFE"/>
    <w:rsid w:val="6B966815"/>
    <w:rsid w:val="6D337907"/>
    <w:rsid w:val="6D374CDD"/>
    <w:rsid w:val="6D4713C4"/>
    <w:rsid w:val="6D735232"/>
    <w:rsid w:val="6DF44FC6"/>
    <w:rsid w:val="6E6534DC"/>
    <w:rsid w:val="6EA63EC8"/>
    <w:rsid w:val="6FC22F83"/>
    <w:rsid w:val="70C8281B"/>
    <w:rsid w:val="71123A97"/>
    <w:rsid w:val="713F6856"/>
    <w:rsid w:val="7161057A"/>
    <w:rsid w:val="724D0AFE"/>
    <w:rsid w:val="72EC0317"/>
    <w:rsid w:val="74343D24"/>
    <w:rsid w:val="74393A30"/>
    <w:rsid w:val="747E1443"/>
    <w:rsid w:val="74B80DF9"/>
    <w:rsid w:val="75703482"/>
    <w:rsid w:val="768D2715"/>
    <w:rsid w:val="76AE24B4"/>
    <w:rsid w:val="76D37824"/>
    <w:rsid w:val="777A4144"/>
    <w:rsid w:val="77E3618D"/>
    <w:rsid w:val="786066B3"/>
    <w:rsid w:val="78BE2756"/>
    <w:rsid w:val="79E46D96"/>
    <w:rsid w:val="7A274B2D"/>
    <w:rsid w:val="7BE67FFA"/>
    <w:rsid w:val="7C4174CE"/>
    <w:rsid w:val="7CFE5817"/>
    <w:rsid w:val="7D782E77"/>
    <w:rsid w:val="7DDD6AC1"/>
    <w:rsid w:val="7FAD3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100" w:beforeAutospacing="1" w:after="100" w:afterAutospacing="1"/>
      <w:jc w:val="left"/>
      <w:outlineLvl w:val="0"/>
    </w:pPr>
    <w:rPr>
      <w:rFonts w:ascii="宋体" w:hAnsi="宋体" w:cs="宋体"/>
      <w:b/>
      <w:kern w:val="44"/>
      <w:sz w:val="48"/>
      <w:szCs w:val="48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widowControl/>
      <w:spacing w:before="260" w:after="260" w:line="416" w:lineRule="auto"/>
      <w:jc w:val="left"/>
      <w:outlineLvl w:val="1"/>
    </w:pPr>
    <w:rPr>
      <w:rFonts w:ascii="Arial" w:hAnsi="Arial" w:eastAsia="黑体" w:cs="Times New Roman"/>
      <w:b/>
      <w:kern w:val="0"/>
      <w:sz w:val="32"/>
      <w:szCs w:val="20"/>
    </w:rPr>
  </w:style>
  <w:style w:type="paragraph" w:styleId="4">
    <w:name w:val="heading 3"/>
    <w:basedOn w:val="1"/>
    <w:next w:val="1"/>
    <w:autoRedefine/>
    <w:unhideWhenUsed/>
    <w:qFormat/>
    <w:uiPriority w:val="9"/>
    <w:pPr>
      <w:keepNext/>
      <w:keepLines/>
      <w:spacing w:line="360" w:lineRule="auto"/>
      <w:outlineLvl w:val="2"/>
    </w:pPr>
    <w:rPr>
      <w:rFonts w:eastAsia="黑体"/>
      <w:sz w:val="32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1"/>
    <w:autoRedefine/>
    <w:qFormat/>
    <w:uiPriority w:val="0"/>
    <w:pPr>
      <w:ind w:firstLine="420" w:firstLineChars="200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next w:val="8"/>
    <w:autoRedefine/>
    <w:qFormat/>
    <w:uiPriority w:val="0"/>
    <w:rPr>
      <w:rFonts w:ascii="Times New Roman" w:hAnsi="Times New Roman" w:eastAsia="宋体" w:cs="Times New Roman"/>
      <w:kern w:val="0"/>
      <w:szCs w:val="24"/>
    </w:rPr>
  </w:style>
  <w:style w:type="paragraph" w:customStyle="1" w:styleId="8">
    <w:name w:val="目录 83"/>
    <w:next w:val="1"/>
    <w:autoRedefine/>
    <w:qFormat/>
    <w:uiPriority w:val="0"/>
    <w:pPr>
      <w:wordWrap w:val="0"/>
      <w:ind w:left="2550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正文1"/>
    <w:basedOn w:val="1"/>
    <w:next w:val="1"/>
    <w:autoRedefine/>
    <w:qFormat/>
    <w:uiPriority w:val="0"/>
    <w:rPr>
      <w:rFonts w:hint="eastAsia" w:ascii="楷体" w:hAnsi="楷体" w:eastAsia="楷体"/>
    </w:rPr>
  </w:style>
  <w:style w:type="character" w:customStyle="1" w:styleId="13">
    <w:name w:val="font11"/>
    <w:basedOn w:val="11"/>
    <w:autoRedefine/>
    <w:qFormat/>
    <w:uiPriority w:val="0"/>
    <w:rPr>
      <w:rFonts w:hint="eastAsia" w:ascii="仿宋_GB2312" w:eastAsia="仿宋_GB2312" w:cs="仿宋_GB2312"/>
      <w:color w:val="000000"/>
      <w:sz w:val="30"/>
      <w:szCs w:val="30"/>
      <w:u w:val="none"/>
    </w:rPr>
  </w:style>
  <w:style w:type="character" w:customStyle="1" w:styleId="14">
    <w:name w:val="font21"/>
    <w:basedOn w:val="11"/>
    <w:autoRedefine/>
    <w:qFormat/>
    <w:uiPriority w:val="0"/>
    <w:rPr>
      <w:rFonts w:hint="eastAsia" w:ascii="仿宋_GB2312" w:eastAsia="仿宋_GB2312" w:cs="仿宋_GB2312"/>
      <w:color w:val="000000"/>
      <w:sz w:val="30"/>
      <w:szCs w:val="3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3085</Words>
  <Characters>3114</Characters>
  <Lines>0</Lines>
  <Paragraphs>0</Paragraphs>
  <TotalTime>43</TotalTime>
  <ScaleCrop>false</ScaleCrop>
  <LinksUpToDate>false</LinksUpToDate>
  <CharactersWithSpaces>3117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2022-11-02T03:07:00Z</dcterms:created>
  <dc:creator>梁静</dc:creator>
  <cp:lastModifiedBy>HX</cp:lastModifiedBy>
  <dcterms:modified xsi:type="dcterms:W3CDTF">2026-07-21T09:25:57Z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1CCF7DCE184A47BF81706F56724337A8_13</vt:lpwstr>
  </property>
  <property fmtid="{D5CDD505-2E9C-101B-9397-08002B2CF9AE}" pid="4" name="KSOTemplateDocerSaveRecord">
    <vt:lpwstr>eyJoZGlkIjoiNGU5MGZhYTI1NWE2NTc3Mjc1OGUyZTI4ZGIyZjI0NzQiLCJ1c2VySWQiOiI1NjAzMjIxNzgifQ==</vt:lpwstr>
  </property>
</Properties>
</file>