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9D44">
      <w:pPr>
        <w:pStyle w:val="2"/>
        <w:spacing w:before="126" w:line="291" w:lineRule="auto"/>
        <w:ind w:left="3563" w:right="459" w:hanging="3409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遵义市第一人民医院信息类硬件设备及操作系统维保服务</w:t>
      </w:r>
      <w:r>
        <w:rPr>
          <w:sz w:val="32"/>
          <w:szCs w:val="32"/>
        </w:rPr>
        <w:t xml:space="preserve"> </w:t>
      </w:r>
      <w:r>
        <w:rPr>
          <w:b/>
          <w:bCs/>
          <w:spacing w:val="-8"/>
          <w:sz w:val="32"/>
          <w:szCs w:val="32"/>
        </w:rPr>
        <w:t>采购公告</w:t>
      </w:r>
    </w:p>
    <w:p w14:paraId="610836E3">
      <w:pPr>
        <w:pStyle w:val="2"/>
        <w:spacing w:before="242" w:line="337" w:lineRule="auto"/>
        <w:ind w:right="317" w:firstLine="470"/>
        <w:jc w:val="both"/>
      </w:pPr>
      <w:r>
        <w:rPr>
          <w:spacing w:val="-3"/>
        </w:rPr>
        <w:t>为保障遵义市第一人民医院信息系统和临床科室工作的正常运行，提升运营</w:t>
      </w:r>
      <w:r>
        <w:rPr>
          <w:spacing w:val="12"/>
        </w:rPr>
        <w:t xml:space="preserve"> </w:t>
      </w:r>
      <w:r>
        <w:rPr>
          <w:spacing w:val="-1"/>
        </w:rPr>
        <w:t>效率，促进医院发展。拟对我院信息类硬件设备及操作系统</w:t>
      </w:r>
      <w:r>
        <w:rPr>
          <w:spacing w:val="-2"/>
        </w:rPr>
        <w:t>维保服务，进行公开</w:t>
      </w:r>
      <w:r>
        <w:t xml:space="preserve"> </w:t>
      </w:r>
      <w:r>
        <w:rPr>
          <w:spacing w:val="-8"/>
        </w:rPr>
        <w:t>竞争性磋商。</w:t>
      </w:r>
    </w:p>
    <w:p w14:paraId="17FB9F2B">
      <w:pPr>
        <w:pStyle w:val="2"/>
        <w:spacing w:line="222" w:lineRule="auto"/>
        <w:ind w:left="470"/>
        <w:rPr>
          <w:sz w:val="26"/>
          <w:szCs w:val="26"/>
        </w:rPr>
      </w:pPr>
      <w:r>
        <w:rPr>
          <w:spacing w:val="-22"/>
          <w:sz w:val="26"/>
          <w:szCs w:val="26"/>
        </w:rPr>
        <w:t>一、采购项目：</w:t>
      </w:r>
    </w:p>
    <w:p w14:paraId="5AFFA206">
      <w:pPr>
        <w:spacing w:before="91"/>
      </w:pPr>
    </w:p>
    <w:tbl>
      <w:tblPr>
        <w:tblStyle w:val="5"/>
        <w:tblW w:w="859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28"/>
        <w:gridCol w:w="3426"/>
        <w:gridCol w:w="2387"/>
        <w:gridCol w:w="934"/>
      </w:tblGrid>
      <w:tr w14:paraId="56DD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24" w:type="dxa"/>
            <w:vAlign w:val="top"/>
          </w:tcPr>
          <w:p w14:paraId="4E34BCCB">
            <w:pPr>
              <w:pStyle w:val="6"/>
              <w:spacing w:before="181" w:line="221" w:lineRule="auto"/>
              <w:ind w:left="14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128" w:type="dxa"/>
            <w:vAlign w:val="top"/>
          </w:tcPr>
          <w:p w14:paraId="4241F3B5">
            <w:pPr>
              <w:pStyle w:val="6"/>
              <w:spacing w:before="179" w:line="219" w:lineRule="auto"/>
              <w:ind w:left="343"/>
            </w:pPr>
            <w:r>
              <w:rPr>
                <w:b/>
                <w:bCs/>
                <w:spacing w:val="-5"/>
              </w:rPr>
              <w:t>科室</w:t>
            </w:r>
          </w:p>
        </w:tc>
        <w:tc>
          <w:tcPr>
            <w:tcW w:w="3426" w:type="dxa"/>
            <w:vAlign w:val="top"/>
          </w:tcPr>
          <w:p w14:paraId="58D341DE">
            <w:pPr>
              <w:pStyle w:val="6"/>
              <w:spacing w:before="189" w:line="219" w:lineRule="auto"/>
              <w:ind w:left="1285"/>
            </w:pPr>
            <w:r>
              <w:rPr>
                <w:b/>
                <w:bCs/>
                <w:spacing w:val="-4"/>
              </w:rPr>
              <w:t>采购名称</w:t>
            </w:r>
          </w:p>
        </w:tc>
        <w:tc>
          <w:tcPr>
            <w:tcW w:w="2387" w:type="dxa"/>
            <w:vAlign w:val="top"/>
          </w:tcPr>
          <w:p w14:paraId="7867B494">
            <w:pPr>
              <w:pStyle w:val="6"/>
              <w:spacing w:before="191" w:line="220" w:lineRule="auto"/>
              <w:ind w:left="979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934" w:type="dxa"/>
            <w:vAlign w:val="top"/>
          </w:tcPr>
          <w:p w14:paraId="706D09E7">
            <w:pPr>
              <w:pStyle w:val="6"/>
              <w:spacing w:before="168" w:line="218" w:lineRule="auto"/>
              <w:ind w:left="152"/>
            </w:pPr>
            <w:r>
              <w:rPr>
                <w:b/>
                <w:bCs/>
                <w:spacing w:val="-5"/>
              </w:rPr>
              <w:t>拦标价</w:t>
            </w:r>
          </w:p>
        </w:tc>
      </w:tr>
      <w:tr w14:paraId="004D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724" w:type="dxa"/>
            <w:vAlign w:val="top"/>
          </w:tcPr>
          <w:p w14:paraId="79484D77">
            <w:pPr>
              <w:spacing w:line="245" w:lineRule="auto"/>
              <w:rPr>
                <w:rFonts w:ascii="Arial"/>
                <w:sz w:val="21"/>
              </w:rPr>
            </w:pPr>
          </w:p>
          <w:p w14:paraId="4984013C">
            <w:pPr>
              <w:spacing w:line="246" w:lineRule="auto"/>
              <w:rPr>
                <w:rFonts w:ascii="Arial"/>
                <w:sz w:val="21"/>
              </w:rPr>
            </w:pPr>
          </w:p>
          <w:p w14:paraId="01FB3D73">
            <w:pPr>
              <w:pStyle w:val="6"/>
              <w:spacing w:before="68" w:line="241" w:lineRule="auto"/>
              <w:ind w:left="297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128" w:type="dxa"/>
            <w:vAlign w:val="top"/>
          </w:tcPr>
          <w:p w14:paraId="24B3D336">
            <w:pPr>
              <w:spacing w:line="466" w:lineRule="auto"/>
              <w:rPr>
                <w:rFonts w:ascii="Arial"/>
                <w:sz w:val="21"/>
              </w:rPr>
            </w:pPr>
          </w:p>
          <w:p w14:paraId="697A1FF9">
            <w:pPr>
              <w:pStyle w:val="6"/>
              <w:spacing w:before="68" w:line="219" w:lineRule="auto"/>
              <w:ind w:left="243"/>
            </w:pPr>
            <w:r>
              <w:rPr>
                <w:b/>
                <w:bCs/>
                <w:spacing w:val="-5"/>
              </w:rPr>
              <w:t>信息科</w:t>
            </w:r>
          </w:p>
        </w:tc>
        <w:tc>
          <w:tcPr>
            <w:tcW w:w="3426" w:type="dxa"/>
            <w:vAlign w:val="top"/>
          </w:tcPr>
          <w:p w14:paraId="7559A7E0">
            <w:pPr>
              <w:spacing w:line="328" w:lineRule="auto"/>
              <w:rPr>
                <w:rFonts w:ascii="Arial"/>
                <w:sz w:val="21"/>
              </w:rPr>
            </w:pPr>
          </w:p>
          <w:p w14:paraId="6CB48E31">
            <w:pPr>
              <w:pStyle w:val="6"/>
              <w:spacing w:before="68" w:line="380" w:lineRule="auto"/>
              <w:ind w:left="555" w:right="137" w:hanging="420"/>
            </w:pPr>
            <w:r>
              <w:rPr>
                <w:b/>
                <w:bCs/>
                <w:spacing w:val="-3"/>
              </w:rPr>
              <w:t>遵义市第一人民医院一信息类硬件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设备及操作系统维保服务</w:t>
            </w:r>
          </w:p>
        </w:tc>
        <w:tc>
          <w:tcPr>
            <w:tcW w:w="2387" w:type="dxa"/>
            <w:vAlign w:val="top"/>
          </w:tcPr>
          <w:p w14:paraId="7EEB8F6F">
            <w:pPr>
              <w:pStyle w:val="6"/>
              <w:spacing w:before="88" w:line="219" w:lineRule="auto"/>
              <w:ind w:left="139"/>
            </w:pPr>
            <w:r>
              <w:rPr>
                <w:b/>
                <w:bCs/>
                <w:spacing w:val="-3"/>
              </w:rPr>
              <w:t>包含但不限于电脑、打</w:t>
            </w:r>
          </w:p>
          <w:p w14:paraId="77AD4A02">
            <w:pPr>
              <w:pStyle w:val="6"/>
              <w:spacing w:before="79" w:line="219" w:lineRule="auto"/>
              <w:jc w:val="right"/>
            </w:pPr>
            <w:r>
              <w:rPr>
                <w:b/>
                <w:bCs/>
              </w:rPr>
              <w:t>印机、条码机、显示器、</w:t>
            </w:r>
          </w:p>
          <w:p w14:paraId="60598DD3">
            <w:pPr>
              <w:pStyle w:val="6"/>
              <w:spacing w:before="72" w:line="219" w:lineRule="auto"/>
              <w:ind w:left="139"/>
            </w:pPr>
            <w:r>
              <w:rPr>
                <w:b/>
                <w:bCs/>
                <w:spacing w:val="-1"/>
              </w:rPr>
              <w:t>外设电子产品及操作系</w:t>
            </w:r>
          </w:p>
          <w:p w14:paraId="54DE6763">
            <w:pPr>
              <w:pStyle w:val="6"/>
              <w:spacing w:before="30" w:line="219" w:lineRule="auto"/>
              <w:ind w:left="349"/>
            </w:pPr>
            <w:r>
              <w:rPr>
                <w:b/>
                <w:bCs/>
                <w:spacing w:val="-4"/>
              </w:rPr>
              <w:t>统(含院内软件)等</w:t>
            </w:r>
          </w:p>
        </w:tc>
        <w:tc>
          <w:tcPr>
            <w:tcW w:w="934" w:type="dxa"/>
            <w:vAlign w:val="top"/>
          </w:tcPr>
          <w:p w14:paraId="1DCF1F77">
            <w:pPr>
              <w:spacing w:line="468" w:lineRule="auto"/>
              <w:rPr>
                <w:rFonts w:ascii="Arial"/>
                <w:sz w:val="21"/>
              </w:rPr>
            </w:pPr>
          </w:p>
          <w:p w14:paraId="25C57DCC">
            <w:pPr>
              <w:pStyle w:val="6"/>
              <w:spacing w:before="68" w:line="220" w:lineRule="auto"/>
              <w:ind w:left="152"/>
            </w:pPr>
            <w:r>
              <w:rPr>
                <w:b/>
                <w:bCs/>
                <w:spacing w:val="-4"/>
              </w:rPr>
              <w:t>20万元</w:t>
            </w:r>
          </w:p>
        </w:tc>
      </w:tr>
    </w:tbl>
    <w:p w14:paraId="1AE6E388">
      <w:pPr>
        <w:pStyle w:val="2"/>
        <w:spacing w:before="150" w:line="220" w:lineRule="auto"/>
        <w:ind w:left="470"/>
        <w:rPr>
          <w:sz w:val="25"/>
          <w:szCs w:val="25"/>
        </w:rPr>
      </w:pPr>
      <w:r>
        <w:rPr>
          <w:spacing w:val="-9"/>
          <w:sz w:val="25"/>
          <w:szCs w:val="25"/>
        </w:rPr>
        <w:t>二、采购方式：竞争性磋商</w:t>
      </w:r>
    </w:p>
    <w:p w14:paraId="73AE42D8">
      <w:pPr>
        <w:pStyle w:val="2"/>
        <w:spacing w:before="146" w:line="222" w:lineRule="auto"/>
        <w:ind w:left="470"/>
        <w:rPr>
          <w:sz w:val="26"/>
          <w:szCs w:val="26"/>
        </w:rPr>
      </w:pPr>
      <w:r>
        <w:rPr>
          <w:spacing w:val="-20"/>
          <w:sz w:val="26"/>
          <w:szCs w:val="26"/>
        </w:rPr>
        <w:t>三、公司要求：</w:t>
      </w:r>
    </w:p>
    <w:p w14:paraId="48297E59">
      <w:pPr>
        <w:pStyle w:val="2"/>
        <w:spacing w:before="164" w:line="222" w:lineRule="auto"/>
        <w:ind w:left="47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18"/>
          <w:sz w:val="22"/>
          <w:szCs w:val="22"/>
        </w:rPr>
        <w:t xml:space="preserve">1. </w:t>
      </w:r>
      <w:r>
        <w:rPr>
          <w:spacing w:val="18"/>
          <w:sz w:val="22"/>
          <w:szCs w:val="22"/>
        </w:rPr>
        <w:t>满足《中华人民共和国政府采购法》</w:t>
      </w:r>
      <w:r>
        <w:rPr>
          <w:spacing w:val="17"/>
          <w:sz w:val="22"/>
          <w:szCs w:val="22"/>
        </w:rPr>
        <w:t>第二十二条规定；</w:t>
      </w:r>
    </w:p>
    <w:p w14:paraId="71F9B34E">
      <w:pPr>
        <w:pStyle w:val="2"/>
        <w:spacing w:before="167" w:line="288" w:lineRule="auto"/>
        <w:ind w:right="318" w:firstLine="470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2.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spacing w:val="11"/>
          <w:sz w:val="23"/>
          <w:szCs w:val="23"/>
        </w:rPr>
        <w:t>具有独立承担民事责任的能力；(提供法人或其他组织或法人授权的分公</w:t>
      </w:r>
      <w:r>
        <w:rPr>
          <w:sz w:val="23"/>
          <w:szCs w:val="23"/>
        </w:rPr>
        <w:t xml:space="preserve"> </w:t>
      </w:r>
      <w:r>
        <w:rPr>
          <w:spacing w:val="18"/>
          <w:sz w:val="23"/>
          <w:szCs w:val="23"/>
        </w:rPr>
        <w:t>司、分支机构等的营业执照等);</w:t>
      </w:r>
    </w:p>
    <w:p w14:paraId="696E2733">
      <w:pPr>
        <w:pStyle w:val="2"/>
        <w:spacing w:before="161" w:line="305" w:lineRule="auto"/>
        <w:ind w:right="311" w:firstLine="470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具有良好的商业信誉和健全的财务会计制度； (提供2025年财务审计报</w:t>
      </w:r>
      <w:r>
        <w:t xml:space="preserve"> </w:t>
      </w:r>
      <w:r>
        <w:rPr>
          <w:spacing w:val="-1"/>
        </w:rPr>
        <w:t>告，包括资产负债表、利润表、现金流量表及其附注或近期基本开户银行</w:t>
      </w:r>
      <w:r>
        <w:rPr>
          <w:spacing w:val="-2"/>
        </w:rPr>
        <w:t>出具的</w:t>
      </w:r>
      <w:r>
        <w:t xml:space="preserve"> </w:t>
      </w:r>
      <w:r>
        <w:rPr>
          <w:spacing w:val="-10"/>
        </w:rPr>
        <w:t>资信证明；</w:t>
      </w:r>
    </w:p>
    <w:p w14:paraId="3F5EA467">
      <w:pPr>
        <w:pStyle w:val="2"/>
        <w:spacing w:before="150" w:line="287" w:lineRule="auto"/>
        <w:ind w:right="313" w:firstLine="470"/>
      </w:pPr>
      <w:r>
        <w:rPr>
          <w:rFonts w:ascii="Times New Roman" w:hAnsi="Times New Roman" w:eastAsia="Times New Roman" w:cs="Times New Roman"/>
          <w:spacing w:val="9"/>
        </w:rPr>
        <w:t xml:space="preserve">4. </w:t>
      </w:r>
      <w:r>
        <w:rPr>
          <w:spacing w:val="9"/>
        </w:rPr>
        <w:t>具有依法缴纳税收和社会保障资金的良好记录；(提供2025年至今任意</w:t>
      </w:r>
      <w:r>
        <w:rPr>
          <w:spacing w:val="6"/>
        </w:rPr>
        <w:t xml:space="preserve"> </w:t>
      </w:r>
      <w:r>
        <w:rPr>
          <w:spacing w:val="-2"/>
        </w:rPr>
        <w:t>一个月依法缴纳税收和交纳社会保障资金的相关材料；</w:t>
      </w:r>
    </w:p>
    <w:p w14:paraId="6570F1A2">
      <w:pPr>
        <w:pStyle w:val="2"/>
        <w:spacing w:before="143" w:line="290" w:lineRule="auto"/>
        <w:ind w:right="309" w:firstLine="470"/>
      </w:pP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参加此项采购活动前三年内，在经营活动中没有重大违法记录(提供相应</w:t>
      </w:r>
      <w:r>
        <w:t xml:space="preserve"> </w:t>
      </w:r>
      <w:r>
        <w:rPr>
          <w:spacing w:val="23"/>
        </w:rPr>
        <w:t>声明函);</w:t>
      </w:r>
    </w:p>
    <w:p w14:paraId="672179CC">
      <w:pPr>
        <w:pStyle w:val="2"/>
        <w:spacing w:before="154" w:line="317" w:lineRule="auto"/>
        <w:ind w:right="299" w:firstLine="470"/>
      </w:pPr>
      <w:r>
        <w:rPr>
          <w:rFonts w:ascii="Times New Roman" w:hAnsi="Times New Roman" w:eastAsia="Times New Roman" w:cs="Times New Roman"/>
          <w:spacing w:val="-1"/>
        </w:rPr>
        <w:t xml:space="preserve">6. </w:t>
      </w:r>
      <w:r>
        <w:rPr>
          <w:spacing w:val="-1"/>
        </w:rPr>
        <w:t>法律、行政法规规定的其他条件：根据《财政部关于在政府采购活动中查</w:t>
      </w:r>
      <w:r>
        <w:rPr>
          <w:spacing w:val="10"/>
        </w:rPr>
        <w:t xml:space="preserve"> </w:t>
      </w:r>
      <w:r>
        <w:rPr>
          <w:spacing w:val="9"/>
        </w:rPr>
        <w:t>询及使用信用记录有关问题的通知》(财库〔</w:t>
      </w:r>
      <w:r>
        <w:rPr>
          <w:spacing w:val="8"/>
        </w:rPr>
        <w:t>2016〕125号)规定，本项目供应</w:t>
      </w:r>
      <w:r>
        <w:t xml:space="preserve"> </w:t>
      </w:r>
      <w:r>
        <w:rPr>
          <w:spacing w:val="-1"/>
        </w:rPr>
        <w:t>商的信用记录作为供应商资格审查的重要依据。对列入失信被执行人、税收违法</w:t>
      </w:r>
      <w:r>
        <w:rPr>
          <w:spacing w:val="9"/>
        </w:rPr>
        <w:t xml:space="preserve"> </w:t>
      </w:r>
      <w:r>
        <w:rPr>
          <w:spacing w:val="-1"/>
        </w:rPr>
        <w:t>黑名单、政府采购严重违法失信行为记录名单的供应</w:t>
      </w:r>
      <w:r>
        <w:rPr>
          <w:spacing w:val="-2"/>
        </w:rPr>
        <w:t>商，拒绝其参与投标。提供</w:t>
      </w:r>
      <w:r>
        <w:t xml:space="preserve"> </w:t>
      </w:r>
      <w:r>
        <w:rPr>
          <w:spacing w:val="1"/>
        </w:rPr>
        <w:t>相应的声明函，投标截止后由代理机构对各投标人信用情况进行查</w:t>
      </w:r>
      <w:r>
        <w:t>询。</w:t>
      </w:r>
    </w:p>
    <w:p w14:paraId="2FD2D410">
      <w:pPr>
        <w:pStyle w:val="2"/>
        <w:spacing w:before="163" w:line="221" w:lineRule="auto"/>
        <w:ind w:left="470"/>
      </w:pPr>
      <w:r>
        <w:rPr>
          <w:spacing w:val="-6"/>
        </w:rPr>
        <w:t>四、维保内容：</w:t>
      </w:r>
    </w:p>
    <w:p w14:paraId="4D1EC177">
      <w:pPr>
        <w:pStyle w:val="2"/>
        <w:spacing w:before="143" w:line="352" w:lineRule="auto"/>
        <w:ind w:right="339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院内信息类硬件设备维修与维保；包含但不限于电脑、打印机、条码机、显</w:t>
      </w:r>
      <w:r>
        <w:rPr>
          <w:spacing w:val="10"/>
          <w:sz w:val="23"/>
          <w:szCs w:val="23"/>
        </w:rPr>
        <w:t xml:space="preserve"> </w:t>
      </w:r>
      <w:r>
        <w:rPr>
          <w:spacing w:val="18"/>
          <w:sz w:val="23"/>
          <w:szCs w:val="23"/>
        </w:rPr>
        <w:t>示器、外设电子产品调试、维修及操作系统(含院内</w:t>
      </w:r>
      <w:r>
        <w:rPr>
          <w:spacing w:val="17"/>
          <w:sz w:val="23"/>
          <w:szCs w:val="23"/>
        </w:rPr>
        <w:t>软件)设置等；</w:t>
      </w:r>
    </w:p>
    <w:p w14:paraId="4ED1EAC6">
      <w:pPr>
        <w:spacing w:line="352" w:lineRule="auto"/>
        <w:rPr>
          <w:sz w:val="23"/>
          <w:szCs w:val="23"/>
        </w:rPr>
        <w:sectPr>
          <w:pgSz w:w="11920" w:h="16900"/>
          <w:pgMar w:top="1436" w:right="1505" w:bottom="0" w:left="1739" w:header="0" w:footer="0" w:gutter="0"/>
          <w:cols w:space="720" w:num="1"/>
        </w:sectPr>
      </w:pPr>
    </w:p>
    <w:p w14:paraId="39593FF8">
      <w:pPr>
        <w:pStyle w:val="2"/>
        <w:spacing w:before="53" w:line="222" w:lineRule="auto"/>
        <w:ind w:left="472"/>
        <w:rPr>
          <w:sz w:val="26"/>
          <w:szCs w:val="26"/>
        </w:rPr>
      </w:pPr>
      <w:r>
        <w:rPr>
          <w:spacing w:val="-22"/>
          <w:sz w:val="26"/>
          <w:szCs w:val="26"/>
        </w:rPr>
        <w:t>五、人员要求：</w:t>
      </w:r>
    </w:p>
    <w:p w14:paraId="691698F0">
      <w:pPr>
        <w:pStyle w:val="2"/>
        <w:spacing w:before="134" w:line="221" w:lineRule="auto"/>
        <w:ind w:left="472"/>
      </w:pPr>
      <w:r>
        <w:rPr>
          <w:rFonts w:ascii="Times New Roman" w:hAnsi="Times New Roman" w:eastAsia="Times New Roman" w:cs="Times New Roman"/>
          <w:spacing w:val="22"/>
        </w:rPr>
        <w:t>1.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2"/>
        </w:rPr>
        <w:t>常驻维保人员4人(凤凰院区3人、桃溪院区1人</w:t>
      </w:r>
      <w:r>
        <w:rPr>
          <w:spacing w:val="21"/>
        </w:rPr>
        <w:t>)。</w:t>
      </w:r>
    </w:p>
    <w:p w14:paraId="3BCD96B8">
      <w:pPr>
        <w:pStyle w:val="2"/>
        <w:spacing w:before="183" w:line="222" w:lineRule="auto"/>
        <w:ind w:left="472"/>
      </w:pPr>
      <w:r>
        <w:rPr>
          <w:rFonts w:ascii="Times New Roman" w:hAnsi="Times New Roman" w:eastAsia="Times New Roman" w:cs="Times New Roman"/>
          <w:spacing w:val="-4"/>
        </w:rPr>
        <w:t xml:space="preserve">2. </w:t>
      </w:r>
      <w:r>
        <w:rPr>
          <w:spacing w:val="-4"/>
        </w:rPr>
        <w:t>接到故障通知后，15分钟内到达现场。</w:t>
      </w:r>
    </w:p>
    <w:p w14:paraId="03002F46">
      <w:pPr>
        <w:pStyle w:val="2"/>
        <w:spacing w:before="133" w:line="222" w:lineRule="auto"/>
        <w:ind w:left="472"/>
        <w:rPr>
          <w:sz w:val="25"/>
          <w:szCs w:val="25"/>
        </w:rPr>
      </w:pPr>
      <w:r>
        <w:rPr>
          <w:spacing w:val="-9"/>
          <w:sz w:val="25"/>
          <w:szCs w:val="25"/>
        </w:rPr>
        <w:t>六、服务需求</w:t>
      </w:r>
    </w:p>
    <w:p w14:paraId="3287DD6F">
      <w:pPr>
        <w:pStyle w:val="2"/>
        <w:spacing w:before="148" w:line="342" w:lineRule="auto"/>
        <w:ind w:left="31" w:right="13" w:firstLine="440"/>
      </w:pPr>
      <w:r>
        <w:rPr>
          <w:spacing w:val="2"/>
        </w:rPr>
        <w:t>因故障零星更换设备及部件价格不高于市场平均价格，</w:t>
      </w:r>
      <w:r>
        <w:rPr>
          <w:spacing w:val="1"/>
        </w:rPr>
        <w:t>每季度结算一次(按</w:t>
      </w:r>
      <w:r>
        <w:t xml:space="preserve"> </w:t>
      </w:r>
      <w:r>
        <w:rPr>
          <w:spacing w:val="6"/>
        </w:rPr>
        <w:t>审计结算报告为准)。</w:t>
      </w:r>
    </w:p>
    <w:p w14:paraId="31E2C24D">
      <w:pPr>
        <w:pStyle w:val="2"/>
        <w:spacing w:before="1" w:line="221" w:lineRule="auto"/>
        <w:ind w:left="472"/>
        <w:rPr>
          <w:sz w:val="25"/>
          <w:szCs w:val="25"/>
        </w:rPr>
      </w:pPr>
      <w:r>
        <w:rPr>
          <w:spacing w:val="-8"/>
          <w:sz w:val="25"/>
          <w:szCs w:val="25"/>
        </w:rPr>
        <w:t>七、其他需求</w:t>
      </w:r>
    </w:p>
    <w:p w14:paraId="5F2FE600">
      <w:pPr>
        <w:pStyle w:val="2"/>
        <w:spacing w:before="159" w:line="222" w:lineRule="auto"/>
        <w:ind w:left="472"/>
      </w:pPr>
      <w:r>
        <w:rPr>
          <w:spacing w:val="4"/>
        </w:rPr>
        <w:t>随医院发展，如需新增维护人员，按每人每年5万元。</w:t>
      </w:r>
    </w:p>
    <w:p w14:paraId="35688F70">
      <w:pPr>
        <w:spacing w:line="252" w:lineRule="auto"/>
        <w:rPr>
          <w:rFonts w:ascii="Arial"/>
          <w:sz w:val="21"/>
        </w:rPr>
      </w:pPr>
    </w:p>
    <w:p w14:paraId="670F1594">
      <w:pPr>
        <w:spacing w:line="252" w:lineRule="auto"/>
        <w:rPr>
          <w:rFonts w:ascii="Arial"/>
          <w:sz w:val="21"/>
        </w:rPr>
      </w:pPr>
    </w:p>
    <w:p w14:paraId="32D8A537">
      <w:pPr>
        <w:spacing w:line="252" w:lineRule="auto"/>
        <w:rPr>
          <w:rFonts w:ascii="Arial"/>
          <w:sz w:val="21"/>
        </w:rPr>
      </w:pPr>
    </w:p>
    <w:p w14:paraId="666B5A06">
      <w:pPr>
        <w:spacing w:line="253" w:lineRule="auto"/>
        <w:rPr>
          <w:rFonts w:ascii="Arial"/>
          <w:sz w:val="21"/>
        </w:rPr>
      </w:pPr>
    </w:p>
    <w:p w14:paraId="487A16EB">
      <w:pPr>
        <w:spacing w:before="78" w:line="219" w:lineRule="auto"/>
        <w:sectPr>
          <w:pgSz w:w="11920" w:h="16900"/>
          <w:pgMar w:top="1435" w:right="1788" w:bottom="0" w:left="1788" w:header="0" w:footer="0" w:gutter="0"/>
          <w:cols w:equalWidth="0" w:num="1">
            <w:col w:w="8345"/>
          </w:cols>
        </w:sectPr>
      </w:pPr>
    </w:p>
    <w:p w14:paraId="7AC8B931">
      <w:pPr>
        <w:spacing w:before="48" w:line="239" w:lineRule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type w:val="continuous"/>
      <w:pgSz w:w="11920" w:h="16900"/>
      <w:pgMar w:top="1435" w:right="1788" w:bottom="0" w:left="1788" w:header="0" w:footer="0" w:gutter="0"/>
      <w:cols w:equalWidth="0" w:num="4">
        <w:col w:w="2133" w:space="100"/>
        <w:col w:w="1933" w:space="100"/>
        <w:col w:w="1667" w:space="100"/>
        <w:col w:w="23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7B7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a9adbc07-ee0c-4fec-ac03-a2c205ac9d7d</errorID>
      <errorWord>系</errorWord>
      <group>L1_Word</group>
      <groupName>字词问题</groupName>
      <ability>L2_Typo</ability>
      <abilityName>字词错误</abilityName>
      <candidateList>
        <item>系统</item>
      </candidateList>
      <explain>❶〈名〉同类事物按一定的关系组成的整体：～化｜组织～｜灌溉～。❷〈形〉有条理的；有系统的：～学习｜～研究｜资料不够。</explain>
      <paraID>60598DD3</paraID>
      <start>9</start>
      <end>10</end>
      <status>unmodified</status>
      <modifiedWord/>
      <trackRevisions>false</trackRevisions>
    </reviewItem>
    <reviewItem>
      <errorID>6049ca3d-49e2-44d7-8f48-16f852a78688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54DE6763</paraID>
      <start>1</start>
      <end>2</end>
      <status>unmodified</status>
      <modifiedWord/>
      <trackRevisions>false</trackRevisions>
    </reviewItem>
    <reviewItem>
      <errorID>f66c0465-9187-42fa-a945-988b97062207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54DE6763</paraID>
      <start>7</start>
      <end>8</end>
      <status>unmodified</status>
      <modifiedWord/>
      <trackRevisions>false</trackRevisions>
    </reviewItem>
    <reviewItem>
      <errorID>1c580f6f-dfd5-45d9-a10f-1608d2fd7b4c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71F9B34E</paraID>
      <start>17</start>
      <end>18</end>
      <status>unmodified</status>
      <modifiedWord/>
      <trackRevisions>false</trackRevisions>
    </reviewItem>
    <reviewItem>
      <errorID>16ce86eb-5ce2-4f64-9ca0-c6cc56758a9e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71F9B34E</paraID>
      <start>49</start>
      <end>50</end>
      <status>unmodified</status>
      <modifiedWord/>
      <trackRevisions>false</trackRevisions>
    </reviewItem>
    <reviewItem>
      <errorID>ee223ca2-746f-44f2-93e0-8d4992dd8e53</errorID>
      <errorWord>(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696E2733</paraID>
      <start>24</start>
      <end>25</end>
      <status>unmodified</status>
      <modifiedWord/>
      <trackRevisions>false</trackRevisions>
    </reviewItem>
    <reviewItem>
      <errorID>e78ed30b-067c-4fb0-950e-5479028842fe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696E2733</paraID>
      <start>31</start>
      <end>32</end>
      <status>unmodified</status>
      <modifiedWord/>
      <trackRevisions>false</trackRevisions>
    </reviewItem>
    <reviewItem>
      <errorID>f661a779-2be0-4413-b047-7a00aa7f59d7</errorID>
      <errorWord>(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3F5EA467</paraID>
      <start>24</start>
      <end>25</end>
      <status>unmodified</status>
      <modifiedWord/>
      <trackRevisions>false</trackRevisions>
    </reviewItem>
    <reviewItem>
      <errorID>3426fc1d-5ea0-4abf-8860-187faa881021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〈动〉交纳：～税款。</explain>
      <paraID>3F5EA467</paraID>
      <start>47</start>
      <end>49</end>
      <status>unmodified</status>
      <modifiedWord/>
      <trackRevisions>false</trackRevisions>
    </reviewItem>
    <reviewItem>
      <errorID>08f2f416-183d-473c-a4d5-e2739e886b97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6570F1A2</paraID>
      <start>30</start>
      <end>31</end>
      <status>unmodified</status>
      <modifiedWord/>
      <trackRevisions>false</trackRevisions>
    </reviewItem>
    <reviewItem>
      <errorID>07e6d5b8-445c-493c-8bc8-b6075fcc3f28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6570F1A2</paraID>
      <start>39</start>
      <end>40</end>
      <status>unmodified</status>
      <modifiedWord/>
      <trackRevisions>false</trackRevisions>
    </reviewItem>
    <reviewItem>
      <errorID>b86c97e8-fc14-4eb0-aff3-c829127ad5c3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672179CC</paraID>
      <start>52</start>
      <end>53</end>
      <status>unmodified</status>
      <modifiedWord/>
      <trackRevisions>false</trackRevisions>
    </reviewItem>
    <reviewItem>
      <errorID>533f8328-7851-4c60-a5ed-d6a23a5f4934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672179CC</paraID>
      <start>65</start>
      <end>66</end>
      <status>unmodified</status>
      <modifiedWord/>
      <trackRevisions>false</trackRevisions>
    </reviewItem>
    <reviewItem>
      <errorID>26b3e945-2132-4390-887d-a54e7a02e2b2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4D1EC177</paraID>
      <start>53</start>
      <end>54</end>
      <status>unmodified</status>
      <modifiedWord/>
      <trackRevisions>false</trackRevisions>
    </reviewItem>
    <reviewItem>
      <errorID>9050064b-2428-4c75-840f-e15a24170385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4D1EC177</paraID>
      <start>59</start>
      <end>60</end>
      <status>unmodified</status>
      <modifiedWord/>
      <trackRevisions>false</trackRevisions>
    </reviewItem>
    <reviewItem>
      <errorID>23b4624e-0602-4cc3-9809-1b67a30a95e5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691698F0</paraID>
      <start>11</start>
      <end>12</end>
      <status>unmodified</status>
      <modifiedWord/>
      <trackRevisions>false</trackRevisions>
    </reviewItem>
    <reviewItem>
      <errorID>4ec924d0-ca11-438f-b804-19a4e29ef6cf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691698F0</paraID>
      <start>25</start>
      <end>26</end>
      <status>unmodified</status>
      <modifiedWord/>
      <trackRevisions>false</trackRevisions>
    </reviewItem>
    <reviewItem>
      <errorID>6fb31a77-bcc7-478a-b50e-52b83456735a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3287DD6F</paraID>
      <start>31</start>
      <end>32</end>
      <status>unmodified</status>
      <modifiedWord/>
      <trackRevisions>false</trackRevisions>
    </reviewItem>
    <reviewItem>
      <errorID>0f852173-f548-43b1-b87d-73213d47c721</errorID>
      <errorWord>报告为准</errorWord>
      <group>L1_Grammar</group>
      <groupName>语法问题</groupName>
      <ability>L2_Confusion</ability>
      <abilityName>结构混乱</abilityName>
      <candidateList>
        <item>报告</item>
      </candidateList>
      <explain>句子中可能存在两种以上的句法结构，导致结构混乱。</explain>
      <paraID>3287DD6F</paraID>
      <start>38</start>
      <end>42</end>
      <status>unmodified</status>
      <modifiedWord/>
      <trackRevisions>false</trackRevisions>
    </reviewItem>
    <reviewItem>
      <errorID>a110724d-0835-4883-884c-1d84885ac5dd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3287DD6F</paraID>
      <start>42</start>
      <end>43</end>
      <status>unmodified</status>
      <modifiedWord/>
      <trackRevisions>false</trackRevisions>
    </reviewItem>
    <reviewItem>
      <errorID>7364a25e-252d-4ee9-ac90-1643944813d3</errorID>
      <errorWord>随</errorWord>
      <group>L1_Word</group>
      <groupName>字词问题</groupName>
      <ability>L2_Typo</ability>
      <abilityName>字词错误</abilityName>
      <candidateList>
        <item>随着</item>
      </candidateList>
      <explain/>
      <paraID>5F2FE600</paraID>
      <start>0</start>
      <end>1</end>
      <status>unmodified</status>
      <modifiedWord/>
      <trackRevisions>false</trackRevisions>
    </reviewItem>
    <reviewItem>
      <errorID>567293ef-cfb1-4d0c-8eb0-ad6a440fbcc7</errorID>
      <errorWord>..</errorWord>
      <group>L1_Punc</group>
      <groupName>标点问题</groupName>
      <ability>L2_Punc_CN</ability>
      <abilityName>标点符号检查</abilityName>
      <candidateList>
        <item>.</item>
      </candidateList>
      <explain/>
      <paraID>21BA0BE7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31e7ca-b735-4b26-8314-793182368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825</Words>
  <Characters>864</Characters>
  <TotalTime>2</TotalTime>
  <ScaleCrop>false</ScaleCrop>
  <LinksUpToDate>false</LinksUpToDate>
  <CharactersWithSpaces>905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2026-06-04T17:21:00Z</dcterms:created>
  <dc:creator>Administrator</dc:creator>
  <cp:lastModifiedBy>HX</cp:lastModifiedBy>
  <dcterms:modified xsi:type="dcterms:W3CDTF">2026-06-04T09:24:07Z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2026-06-04T17:21:42Z</vt:filetime>
  </property>
  <property fmtid="{D5CDD505-2E9C-101B-9397-08002B2CF9AE}" pid="4" name="UsrData">
    <vt:lpwstr>6a2143a3d605ee001fb6baf7wl</vt:lpwstr>
  </property>
  <property fmtid="{D5CDD505-2E9C-101B-9397-08002B2CF9AE}" pid="5" name="KSOTemplateDocerSaveRecord">
    <vt:lpwstr>eyJoZGlkIjoiNGU5MGZhYTI1NWE2NTc3Mjc1OGUyZTI4ZGIyZjI0NzQiLCJ1c2VySWQiOiI1NjAzMjIxNzgifQ==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871254C2240C42E9A84E7F0F91DDF162_12</vt:lpwstr>
  </property>
</Properties>
</file>