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A80B">
      <w:pPr>
        <w:spacing w:after="200" w:line="360" w:lineRule="auto"/>
        <w:ind w:firstLine="480"/>
        <w:jc w:val="center"/>
      </w:pPr>
      <w:r>
        <w:rPr>
          <w:rFonts w:hint="eastAsia"/>
          <w:b/>
          <w:sz w:val="28"/>
          <w:lang w:eastAsia="zh-CN"/>
        </w:rPr>
        <w:t>学位</w:t>
      </w:r>
      <w:r>
        <w:rPr>
          <w:b/>
          <w:sz w:val="28"/>
        </w:rPr>
        <w:t>论文答辩会信息</w:t>
      </w:r>
    </w:p>
    <w:tbl>
      <w:tblPr>
        <w:tblStyle w:val="15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6"/>
        <w:gridCol w:w="636"/>
        <w:gridCol w:w="1357"/>
        <w:gridCol w:w="816"/>
        <w:gridCol w:w="1357"/>
        <w:gridCol w:w="2710"/>
        <w:gridCol w:w="1267"/>
        <w:gridCol w:w="1357"/>
      </w:tblGrid>
      <w:tr w14:paraId="37E75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00" w:hRule="atLeast"/>
        </w:trPr>
        <w:tc>
          <w:tcPr>
            <w:tcW w:w="800" w:type="dxa"/>
            <w:vAlign w:val="center"/>
          </w:tcPr>
          <w:p w14:paraId="6C165E3F">
            <w:pPr>
              <w:spacing w:before="40" w:after="4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答辩人</w:t>
            </w:r>
          </w:p>
        </w:tc>
        <w:tc>
          <w:tcPr>
            <w:tcW w:w="700" w:type="dxa"/>
            <w:vAlign w:val="center"/>
          </w:tcPr>
          <w:p w14:paraId="312A9631">
            <w:pPr>
              <w:spacing w:before="40" w:after="4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导师</w:t>
            </w:r>
          </w:p>
        </w:tc>
        <w:tc>
          <w:tcPr>
            <w:tcW w:w="1500" w:type="dxa"/>
            <w:vAlign w:val="center"/>
          </w:tcPr>
          <w:p w14:paraId="49D0A0A7">
            <w:pPr>
              <w:spacing w:before="40" w:after="4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学生层次</w:t>
            </w:r>
          </w:p>
        </w:tc>
        <w:tc>
          <w:tcPr>
            <w:tcW w:w="900" w:type="dxa"/>
            <w:vAlign w:val="center"/>
          </w:tcPr>
          <w:p w14:paraId="63B0121D">
            <w:pPr>
              <w:spacing w:before="40" w:after="4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学科专业</w:t>
            </w:r>
          </w:p>
        </w:tc>
        <w:tc>
          <w:tcPr>
            <w:tcW w:w="1500" w:type="dxa"/>
            <w:vAlign w:val="center"/>
          </w:tcPr>
          <w:p w14:paraId="74B3CE81">
            <w:pPr>
              <w:spacing w:before="40" w:after="4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论文题目</w:t>
            </w:r>
          </w:p>
        </w:tc>
        <w:tc>
          <w:tcPr>
            <w:tcW w:w="3000" w:type="dxa"/>
            <w:vAlign w:val="center"/>
          </w:tcPr>
          <w:p w14:paraId="31062140">
            <w:pPr>
              <w:spacing w:before="40" w:after="4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答辩委员会成员、职称及单位</w:t>
            </w:r>
          </w:p>
        </w:tc>
        <w:tc>
          <w:tcPr>
            <w:tcW w:w="1400" w:type="dxa"/>
            <w:vAlign w:val="center"/>
          </w:tcPr>
          <w:p w14:paraId="53366DCA">
            <w:pPr>
              <w:spacing w:before="40" w:after="4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答辩时间</w:t>
            </w:r>
          </w:p>
        </w:tc>
        <w:tc>
          <w:tcPr>
            <w:tcW w:w="1500" w:type="dxa"/>
            <w:vAlign w:val="center"/>
          </w:tcPr>
          <w:p w14:paraId="6A1EBA8B">
            <w:pPr>
              <w:spacing w:before="40" w:after="4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答辩委员集中地点</w:t>
            </w:r>
          </w:p>
        </w:tc>
      </w:tr>
      <w:tr w14:paraId="3E8D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80" w:hRule="atLeast"/>
        </w:trPr>
        <w:tc>
          <w:tcPr>
            <w:tcW w:w="800" w:type="dxa"/>
            <w:vMerge w:val="restart"/>
            <w:vAlign w:val="center"/>
          </w:tcPr>
          <w:p w14:paraId="4003193D">
            <w:pPr>
              <w:spacing w:before="10" w:after="10" w:line="260" w:lineRule="auto"/>
              <w:jc w:val="center"/>
            </w:pPr>
            <w:r>
              <w:rPr>
                <w:rFonts w:hint="eastAsia"/>
                <w:sz w:val="15"/>
              </w:rPr>
              <w:t>雷丽</w:t>
            </w:r>
          </w:p>
        </w:tc>
        <w:tc>
          <w:tcPr>
            <w:tcW w:w="700" w:type="dxa"/>
            <w:vMerge w:val="restart"/>
            <w:vAlign w:val="center"/>
          </w:tcPr>
          <w:p w14:paraId="51EC1300">
            <w:pPr>
              <w:spacing w:before="10" w:after="10" w:line="260" w:lineRule="auto"/>
              <w:jc w:val="center"/>
            </w:pPr>
            <w:r>
              <w:rPr>
                <w:rFonts w:hint="eastAsia"/>
                <w:sz w:val="15"/>
              </w:rPr>
              <w:t>黄波</w:t>
            </w:r>
          </w:p>
        </w:tc>
        <w:tc>
          <w:tcPr>
            <w:tcW w:w="1500" w:type="dxa"/>
            <w:vMerge w:val="restart"/>
            <w:vAlign w:val="center"/>
          </w:tcPr>
          <w:p w14:paraId="68A1B8AB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博士（专业学位）</w:t>
            </w:r>
          </w:p>
        </w:tc>
        <w:tc>
          <w:tcPr>
            <w:tcW w:w="900" w:type="dxa"/>
            <w:vMerge w:val="restart"/>
            <w:vAlign w:val="center"/>
          </w:tcPr>
          <w:p w14:paraId="1F3677E0">
            <w:pPr>
              <w:spacing w:before="10" w:after="10" w:line="260" w:lineRule="auto"/>
              <w:jc w:val="center"/>
            </w:pPr>
            <w:r>
              <w:rPr>
                <w:rFonts w:hint="eastAsia"/>
                <w:sz w:val="15"/>
              </w:rPr>
              <w:t>儿科学</w:t>
            </w:r>
          </w:p>
        </w:tc>
        <w:tc>
          <w:tcPr>
            <w:tcW w:w="1500" w:type="dxa"/>
            <w:vMerge w:val="restart"/>
            <w:vAlign w:val="center"/>
          </w:tcPr>
          <w:p w14:paraId="5DB4D1B2">
            <w:pPr>
              <w:spacing w:before="10" w:after="10" w:line="260" w:lineRule="auto"/>
              <w:jc w:val="center"/>
            </w:pPr>
            <w:r>
              <w:rPr>
                <w:rFonts w:hint="eastAsia"/>
                <w:sz w:val="15"/>
              </w:rPr>
              <w:t>中性粒细胞胞外诱捕网在</w:t>
            </w:r>
            <w:r>
              <w:rPr>
                <w:sz w:val="15"/>
              </w:rPr>
              <w:t>1型糖尿病胰岛β</w:t>
            </w:r>
            <w:r>
              <w:rPr>
                <w:rFonts w:hint="eastAsia"/>
                <w:sz w:val="15"/>
              </w:rPr>
              <w:t>细胞损伤中的作用及机制</w:t>
            </w:r>
            <w:bookmarkStart w:id="0" w:name="_GoBack"/>
            <w:bookmarkEnd w:id="0"/>
            <w:r>
              <w:rPr>
                <w:rFonts w:hint="eastAsia"/>
                <w:sz w:val="15"/>
              </w:rPr>
              <w:t>研究</w:t>
            </w:r>
          </w:p>
        </w:tc>
        <w:tc>
          <w:tcPr>
            <w:tcW w:w="3000" w:type="dxa"/>
            <w:vAlign w:val="center"/>
          </w:tcPr>
          <w:p w14:paraId="7CDD8C00">
            <w:pPr>
              <w:spacing w:before="4" w:after="4" w:line="260" w:lineRule="auto"/>
            </w:pPr>
            <w:r>
              <w:rPr>
                <w:b/>
                <w:sz w:val="15"/>
              </w:rPr>
              <w:t>主席：</w:t>
            </w:r>
            <w:r>
              <w:rPr>
                <w:sz w:val="15"/>
              </w:rPr>
              <w:t>李  冬，主任医师，大连医科大学第一附属医院</w:t>
            </w:r>
          </w:p>
        </w:tc>
        <w:tc>
          <w:tcPr>
            <w:tcW w:w="1400" w:type="dxa"/>
            <w:vMerge w:val="restart"/>
            <w:vAlign w:val="center"/>
          </w:tcPr>
          <w:p w14:paraId="5A50E33F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5月18日（星期一） 14:00-18:00</w:t>
            </w:r>
          </w:p>
        </w:tc>
        <w:tc>
          <w:tcPr>
            <w:tcW w:w="1500" w:type="dxa"/>
            <w:vMerge w:val="restart"/>
            <w:vAlign w:val="center"/>
          </w:tcPr>
          <w:p w14:paraId="6C2ABC7A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遵义医科大学第三附属医院科教楼 1号会议室</w:t>
            </w:r>
          </w:p>
        </w:tc>
      </w:tr>
      <w:tr w14:paraId="52E6F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80" w:hRule="atLeast"/>
        </w:trPr>
        <w:tc>
          <w:tcPr>
            <w:tcW w:w="800" w:type="dxa"/>
            <w:vMerge w:val="continue"/>
            <w:vAlign w:val="center"/>
          </w:tcPr>
          <w:p w14:paraId="58F20591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700" w:type="dxa"/>
            <w:vMerge w:val="continue"/>
            <w:vAlign w:val="center"/>
          </w:tcPr>
          <w:p w14:paraId="57CC660A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1500" w:type="dxa"/>
            <w:vMerge w:val="continue"/>
            <w:vAlign w:val="center"/>
          </w:tcPr>
          <w:p w14:paraId="577369B8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博士/硕士/同等学力人员（学术学位/专业学位）</w:t>
            </w:r>
          </w:p>
        </w:tc>
        <w:tc>
          <w:tcPr>
            <w:tcW w:w="900" w:type="dxa"/>
            <w:vMerge w:val="continue"/>
            <w:vAlign w:val="center"/>
          </w:tcPr>
          <w:p w14:paraId="01AB9AC1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</w:t>
            </w:r>
          </w:p>
        </w:tc>
        <w:tc>
          <w:tcPr>
            <w:tcW w:w="1500" w:type="dxa"/>
            <w:vMerge w:val="continue"/>
            <w:vAlign w:val="center"/>
          </w:tcPr>
          <w:p w14:paraId="2F5C8899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*********</w:t>
            </w:r>
          </w:p>
        </w:tc>
        <w:tc>
          <w:tcPr>
            <w:tcW w:w="3000" w:type="dxa"/>
            <w:vAlign w:val="center"/>
          </w:tcPr>
          <w:p w14:paraId="0BF12F0D">
            <w:pPr>
              <w:spacing w:before="4" w:after="4" w:line="260" w:lineRule="auto"/>
            </w:pPr>
            <w:r>
              <w:rPr>
                <w:sz w:val="15"/>
              </w:rPr>
              <w:t>1.付红敏，主任医师，昆明市儿童医院</w:t>
            </w:r>
          </w:p>
        </w:tc>
        <w:tc>
          <w:tcPr>
            <w:tcW w:w="1400" w:type="dxa"/>
            <w:vMerge w:val="continue"/>
            <w:vAlign w:val="center"/>
          </w:tcPr>
          <w:p w14:paraId="3EA6CB8E">
            <w:pPr>
              <w:spacing w:before="10" w:after="10" w:line="260" w:lineRule="auto"/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FDBEB84">
            <w:pPr>
              <w:spacing w:before="10" w:after="10" w:line="260" w:lineRule="auto"/>
              <w:jc w:val="center"/>
            </w:pPr>
          </w:p>
        </w:tc>
      </w:tr>
      <w:tr w14:paraId="45001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80" w:hRule="atLeast"/>
        </w:trPr>
        <w:tc>
          <w:tcPr>
            <w:tcW w:w="800" w:type="dxa"/>
            <w:vMerge w:val="continue"/>
            <w:vAlign w:val="center"/>
          </w:tcPr>
          <w:p w14:paraId="01307347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700" w:type="dxa"/>
            <w:vMerge w:val="continue"/>
            <w:vAlign w:val="center"/>
          </w:tcPr>
          <w:p w14:paraId="3AC323BD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1500" w:type="dxa"/>
            <w:vMerge w:val="continue"/>
            <w:vAlign w:val="center"/>
          </w:tcPr>
          <w:p w14:paraId="6B3EE54C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博士/硕士/同等学力人员（学术学位/专业学位）</w:t>
            </w:r>
          </w:p>
        </w:tc>
        <w:tc>
          <w:tcPr>
            <w:tcW w:w="900" w:type="dxa"/>
            <w:vMerge w:val="continue"/>
            <w:vAlign w:val="center"/>
          </w:tcPr>
          <w:p w14:paraId="66EF7F88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</w:t>
            </w:r>
          </w:p>
        </w:tc>
        <w:tc>
          <w:tcPr>
            <w:tcW w:w="1500" w:type="dxa"/>
            <w:vMerge w:val="continue"/>
            <w:vAlign w:val="center"/>
          </w:tcPr>
          <w:p w14:paraId="0CFC660B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*********</w:t>
            </w:r>
          </w:p>
        </w:tc>
        <w:tc>
          <w:tcPr>
            <w:tcW w:w="3000" w:type="dxa"/>
            <w:vAlign w:val="center"/>
          </w:tcPr>
          <w:p w14:paraId="49E35B1C">
            <w:pPr>
              <w:spacing w:before="4" w:after="4" w:line="260" w:lineRule="auto"/>
            </w:pPr>
            <w:r>
              <w:rPr>
                <w:sz w:val="15"/>
              </w:rPr>
              <w:t>2.谭利平，主任医师，重庆医科大学附属儿童医院</w:t>
            </w:r>
          </w:p>
        </w:tc>
        <w:tc>
          <w:tcPr>
            <w:tcW w:w="1400" w:type="dxa"/>
            <w:vMerge w:val="continue"/>
            <w:vAlign w:val="center"/>
          </w:tcPr>
          <w:p w14:paraId="322B13F8">
            <w:pPr>
              <w:spacing w:before="10" w:after="10" w:line="260" w:lineRule="auto"/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9A9DFEB">
            <w:pPr>
              <w:spacing w:before="10" w:after="10" w:line="260" w:lineRule="auto"/>
              <w:jc w:val="center"/>
            </w:pPr>
          </w:p>
        </w:tc>
      </w:tr>
      <w:tr w14:paraId="1A5D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80" w:hRule="atLeast"/>
        </w:trPr>
        <w:tc>
          <w:tcPr>
            <w:tcW w:w="800" w:type="dxa"/>
            <w:vMerge w:val="continue"/>
            <w:vAlign w:val="center"/>
          </w:tcPr>
          <w:p w14:paraId="2F92A79A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700" w:type="dxa"/>
            <w:vMerge w:val="continue"/>
            <w:vAlign w:val="center"/>
          </w:tcPr>
          <w:p w14:paraId="28347C77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1500" w:type="dxa"/>
            <w:vMerge w:val="continue"/>
            <w:vAlign w:val="center"/>
          </w:tcPr>
          <w:p w14:paraId="00979995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博士/硕士/同等学力人员（学术学位/专业学位）</w:t>
            </w:r>
          </w:p>
        </w:tc>
        <w:tc>
          <w:tcPr>
            <w:tcW w:w="900" w:type="dxa"/>
            <w:vMerge w:val="continue"/>
            <w:vAlign w:val="center"/>
          </w:tcPr>
          <w:p w14:paraId="52EB8D05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</w:t>
            </w:r>
          </w:p>
        </w:tc>
        <w:tc>
          <w:tcPr>
            <w:tcW w:w="1500" w:type="dxa"/>
            <w:vMerge w:val="continue"/>
            <w:vAlign w:val="center"/>
          </w:tcPr>
          <w:p w14:paraId="318DD2E2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*********</w:t>
            </w:r>
          </w:p>
        </w:tc>
        <w:tc>
          <w:tcPr>
            <w:tcW w:w="3000" w:type="dxa"/>
            <w:vAlign w:val="center"/>
          </w:tcPr>
          <w:p w14:paraId="28DFF3C8">
            <w:pPr>
              <w:spacing w:before="4" w:after="4" w:line="260" w:lineRule="auto"/>
            </w:pPr>
            <w:r>
              <w:rPr>
                <w:sz w:val="15"/>
              </w:rPr>
              <w:t>3.罗  勇，主任医师，遵义医科大学第三附属医院</w:t>
            </w:r>
          </w:p>
        </w:tc>
        <w:tc>
          <w:tcPr>
            <w:tcW w:w="1400" w:type="dxa"/>
            <w:vMerge w:val="continue"/>
            <w:vAlign w:val="center"/>
          </w:tcPr>
          <w:p w14:paraId="329804AB">
            <w:pPr>
              <w:spacing w:before="10" w:after="10" w:line="260" w:lineRule="auto"/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CF7D2C4">
            <w:pPr>
              <w:spacing w:before="10" w:after="10" w:line="260" w:lineRule="auto"/>
              <w:jc w:val="center"/>
            </w:pPr>
          </w:p>
        </w:tc>
      </w:tr>
      <w:tr w14:paraId="1A0DD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80" w:hRule="atLeast"/>
        </w:trPr>
        <w:tc>
          <w:tcPr>
            <w:tcW w:w="800" w:type="dxa"/>
            <w:vMerge w:val="continue"/>
            <w:vAlign w:val="center"/>
          </w:tcPr>
          <w:p w14:paraId="09DEDAB7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700" w:type="dxa"/>
            <w:vMerge w:val="continue"/>
            <w:vAlign w:val="center"/>
          </w:tcPr>
          <w:p w14:paraId="457957CD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1500" w:type="dxa"/>
            <w:vMerge w:val="continue"/>
            <w:vAlign w:val="center"/>
          </w:tcPr>
          <w:p w14:paraId="5B2A2B96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博士/硕士/同等学力人员（学术学位/专业学位）</w:t>
            </w:r>
          </w:p>
        </w:tc>
        <w:tc>
          <w:tcPr>
            <w:tcW w:w="900" w:type="dxa"/>
            <w:vMerge w:val="continue"/>
            <w:vAlign w:val="center"/>
          </w:tcPr>
          <w:p w14:paraId="7BD70AB5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</w:t>
            </w:r>
          </w:p>
        </w:tc>
        <w:tc>
          <w:tcPr>
            <w:tcW w:w="1500" w:type="dxa"/>
            <w:vMerge w:val="continue"/>
            <w:vAlign w:val="center"/>
          </w:tcPr>
          <w:p w14:paraId="03C2AD35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*********</w:t>
            </w:r>
          </w:p>
        </w:tc>
        <w:tc>
          <w:tcPr>
            <w:tcW w:w="3000" w:type="dxa"/>
            <w:vAlign w:val="center"/>
          </w:tcPr>
          <w:p w14:paraId="5E7B69A6">
            <w:pPr>
              <w:spacing w:before="4" w:after="4" w:line="260" w:lineRule="auto"/>
            </w:pPr>
            <w:r>
              <w:rPr>
                <w:sz w:val="15"/>
              </w:rPr>
              <w:t>4.段  淼，主任医师，遵义医科大学第三附属医院</w:t>
            </w:r>
          </w:p>
        </w:tc>
        <w:tc>
          <w:tcPr>
            <w:tcW w:w="1400" w:type="dxa"/>
            <w:vMerge w:val="continue"/>
            <w:vAlign w:val="center"/>
          </w:tcPr>
          <w:p w14:paraId="3F90E344">
            <w:pPr>
              <w:spacing w:before="10" w:after="10" w:line="260" w:lineRule="auto"/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46B7900">
            <w:pPr>
              <w:spacing w:before="10" w:after="10" w:line="260" w:lineRule="auto"/>
              <w:jc w:val="center"/>
            </w:pPr>
          </w:p>
        </w:tc>
      </w:tr>
      <w:tr w14:paraId="3EAEC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80" w:hRule="atLeast"/>
        </w:trPr>
        <w:tc>
          <w:tcPr>
            <w:tcW w:w="800" w:type="dxa"/>
            <w:vMerge w:val="continue"/>
            <w:vAlign w:val="center"/>
          </w:tcPr>
          <w:p w14:paraId="1F3ABA7A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700" w:type="dxa"/>
            <w:vMerge w:val="continue"/>
            <w:vAlign w:val="center"/>
          </w:tcPr>
          <w:p w14:paraId="2B10A434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1500" w:type="dxa"/>
            <w:vMerge w:val="continue"/>
            <w:vAlign w:val="center"/>
          </w:tcPr>
          <w:p w14:paraId="3878161D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博士/硕士/同等学力人员（学术学位/专业学位）</w:t>
            </w:r>
          </w:p>
        </w:tc>
        <w:tc>
          <w:tcPr>
            <w:tcW w:w="900" w:type="dxa"/>
            <w:vMerge w:val="continue"/>
            <w:vAlign w:val="center"/>
          </w:tcPr>
          <w:p w14:paraId="71F52B5A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</w:t>
            </w:r>
          </w:p>
        </w:tc>
        <w:tc>
          <w:tcPr>
            <w:tcW w:w="1500" w:type="dxa"/>
            <w:vMerge w:val="continue"/>
            <w:vAlign w:val="center"/>
          </w:tcPr>
          <w:p w14:paraId="658D0D36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*********</w:t>
            </w:r>
          </w:p>
        </w:tc>
        <w:tc>
          <w:tcPr>
            <w:tcW w:w="3000" w:type="dxa"/>
            <w:vAlign w:val="center"/>
          </w:tcPr>
          <w:p w14:paraId="6F40B1A6">
            <w:pPr>
              <w:spacing w:before="4" w:after="4" w:line="260" w:lineRule="auto"/>
            </w:pPr>
            <w:r>
              <w:rPr>
                <w:sz w:val="15"/>
              </w:rPr>
              <w:t>5.蒋智钢，主任医师，遵义医科大学公共卫生学院</w:t>
            </w:r>
          </w:p>
        </w:tc>
        <w:tc>
          <w:tcPr>
            <w:tcW w:w="1400" w:type="dxa"/>
            <w:vMerge w:val="continue"/>
            <w:vAlign w:val="center"/>
          </w:tcPr>
          <w:p w14:paraId="1FEC0FC3">
            <w:pPr>
              <w:spacing w:before="10" w:after="10" w:line="260" w:lineRule="auto"/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E257964">
            <w:pPr>
              <w:spacing w:before="10" w:after="10" w:line="260" w:lineRule="auto"/>
              <w:jc w:val="center"/>
            </w:pPr>
          </w:p>
        </w:tc>
      </w:tr>
      <w:tr w14:paraId="1C564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80" w:hRule="atLeast"/>
        </w:trPr>
        <w:tc>
          <w:tcPr>
            <w:tcW w:w="800" w:type="dxa"/>
            <w:vMerge w:val="continue"/>
            <w:vAlign w:val="center"/>
          </w:tcPr>
          <w:p w14:paraId="52B2226C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700" w:type="dxa"/>
            <w:vMerge w:val="continue"/>
            <w:vAlign w:val="center"/>
          </w:tcPr>
          <w:p w14:paraId="16DF66BF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1500" w:type="dxa"/>
            <w:vMerge w:val="continue"/>
            <w:vAlign w:val="center"/>
          </w:tcPr>
          <w:p w14:paraId="13757B3E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博士/硕士/同等学力人员（学术学位/专业学位）</w:t>
            </w:r>
          </w:p>
        </w:tc>
        <w:tc>
          <w:tcPr>
            <w:tcW w:w="900" w:type="dxa"/>
            <w:vMerge w:val="continue"/>
            <w:vAlign w:val="center"/>
          </w:tcPr>
          <w:p w14:paraId="1D05A270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</w:t>
            </w:r>
          </w:p>
        </w:tc>
        <w:tc>
          <w:tcPr>
            <w:tcW w:w="1500" w:type="dxa"/>
            <w:vMerge w:val="continue"/>
            <w:vAlign w:val="center"/>
          </w:tcPr>
          <w:p w14:paraId="7C355CE7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*********</w:t>
            </w:r>
          </w:p>
        </w:tc>
        <w:tc>
          <w:tcPr>
            <w:tcW w:w="3000" w:type="dxa"/>
            <w:vAlign w:val="center"/>
          </w:tcPr>
          <w:p w14:paraId="263A0F4B">
            <w:pPr>
              <w:spacing w:before="4" w:after="4" w:line="260" w:lineRule="auto"/>
            </w:pPr>
            <w:r>
              <w:rPr>
                <w:sz w:val="15"/>
              </w:rPr>
              <w:t>6.汤正珍，主任医师，遵义医科大学第三附属医院</w:t>
            </w:r>
          </w:p>
        </w:tc>
        <w:tc>
          <w:tcPr>
            <w:tcW w:w="1400" w:type="dxa"/>
            <w:vMerge w:val="continue"/>
            <w:vAlign w:val="center"/>
          </w:tcPr>
          <w:p w14:paraId="1C697003">
            <w:pPr>
              <w:spacing w:before="10" w:after="10" w:line="260" w:lineRule="auto"/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3FAECAC">
            <w:pPr>
              <w:spacing w:before="10" w:after="10" w:line="260" w:lineRule="auto"/>
              <w:jc w:val="center"/>
            </w:pPr>
          </w:p>
        </w:tc>
      </w:tr>
      <w:tr w14:paraId="61748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80" w:hRule="atLeast"/>
        </w:trPr>
        <w:tc>
          <w:tcPr>
            <w:tcW w:w="800" w:type="dxa"/>
            <w:vMerge w:val="continue"/>
            <w:vAlign w:val="center"/>
          </w:tcPr>
          <w:p w14:paraId="34831778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700" w:type="dxa"/>
            <w:vMerge w:val="continue"/>
            <w:vAlign w:val="center"/>
          </w:tcPr>
          <w:p w14:paraId="24282040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</w:t>
            </w:r>
          </w:p>
        </w:tc>
        <w:tc>
          <w:tcPr>
            <w:tcW w:w="1500" w:type="dxa"/>
            <w:vMerge w:val="continue"/>
            <w:vAlign w:val="center"/>
          </w:tcPr>
          <w:p w14:paraId="3269FFEE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博士/硕士/同等学力人员（学术学位/专业学位）</w:t>
            </w:r>
          </w:p>
        </w:tc>
        <w:tc>
          <w:tcPr>
            <w:tcW w:w="900" w:type="dxa"/>
            <w:vMerge w:val="continue"/>
            <w:vAlign w:val="center"/>
          </w:tcPr>
          <w:p w14:paraId="278C2EA5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</w:t>
            </w:r>
          </w:p>
        </w:tc>
        <w:tc>
          <w:tcPr>
            <w:tcW w:w="1500" w:type="dxa"/>
            <w:vMerge w:val="continue"/>
            <w:vAlign w:val="center"/>
          </w:tcPr>
          <w:p w14:paraId="47E639F8">
            <w:pPr>
              <w:spacing w:before="10" w:after="10" w:line="260" w:lineRule="auto"/>
              <w:jc w:val="center"/>
            </w:pPr>
            <w:r>
              <w:rPr>
                <w:sz w:val="15"/>
              </w:rPr>
              <w:t>*********</w:t>
            </w:r>
          </w:p>
        </w:tc>
        <w:tc>
          <w:tcPr>
            <w:tcW w:w="3000" w:type="dxa"/>
            <w:vAlign w:val="center"/>
          </w:tcPr>
          <w:p w14:paraId="664ACA9D">
            <w:pPr>
              <w:spacing w:before="4" w:after="4" w:line="260" w:lineRule="auto"/>
            </w:pPr>
            <w:r>
              <w:rPr>
                <w:b/>
                <w:sz w:val="15"/>
              </w:rPr>
              <w:t>秘书：</w:t>
            </w:r>
            <w:r>
              <w:rPr>
                <w:sz w:val="15"/>
              </w:rPr>
              <w:t>李云荣，主治医师，遵义医科大学第三附属医院</w:t>
            </w:r>
          </w:p>
        </w:tc>
        <w:tc>
          <w:tcPr>
            <w:tcW w:w="1400" w:type="dxa"/>
            <w:vMerge w:val="continue"/>
            <w:vAlign w:val="center"/>
          </w:tcPr>
          <w:p w14:paraId="5E4BDBF9">
            <w:pPr>
              <w:spacing w:before="10" w:after="10" w:line="260" w:lineRule="auto"/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F42D1BA">
            <w:pPr>
              <w:spacing w:before="10" w:after="10" w:line="260" w:lineRule="auto"/>
              <w:jc w:val="center"/>
            </w:pPr>
          </w:p>
        </w:tc>
      </w:tr>
    </w:tbl>
    <w:p w14:paraId="4D63FDE7"/>
    <w:p w14:paraId="40E32894"/>
    <w:sectPr>
      <w:pgSz w:w="11906" w:h="16838" w:orient="landscape"/>
      <w:pgMar w:top="1134" w:right="850" w:bottom="1134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0" w:lineRule="auto"/>
      </w:pPr>
      <w:r>
        <w:separator/>
      </w:r>
    </w:p>
  </w:footnote>
  <w:footnote w:type="continuationSeparator" w:id="1">
    <w:p>
      <w:pPr>
        <w:spacing w:line="2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734D3558-143E-43FB-A032-742712EF21D2}"/>
    <w:docVar w:name="KY_MEDREF_VERSION" w:val="3"/>
  </w:docVars>
  <w:rsids>
    <w:rsidRoot w:val="00972A0E"/>
    <w:rsid w:val="00160630"/>
    <w:rsid w:val="00193254"/>
    <w:rsid w:val="001E65A5"/>
    <w:rsid w:val="002A56AE"/>
    <w:rsid w:val="00393B28"/>
    <w:rsid w:val="005A1C5E"/>
    <w:rsid w:val="00972A0E"/>
    <w:rsid w:val="00C403E4"/>
    <w:rsid w:val="00CA7E38"/>
    <w:rsid w:val="02ED6112"/>
    <w:rsid w:val="03555A65"/>
    <w:rsid w:val="06F32E73"/>
    <w:rsid w:val="24C513B8"/>
    <w:rsid w:val="458F65D9"/>
    <w:rsid w:val="583A0626"/>
    <w:rsid w:val="641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80" w:lineRule="auto"/>
    </w:pPr>
    <w:rPr>
      <w:rFonts w:ascii="宋体" w:hAnsi="宋体" w:eastAsia="宋体" w:cstheme="minorBidi"/>
      <w:color w:val="000000"/>
      <w:kern w:val="2"/>
      <w:sz w:val="18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none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none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  <w14:ligatures w14:val="none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spacing w:line="240" w:lineRule="auto"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spacing w:line="240" w:lineRule="auto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color w:val="auto"/>
      <w:szCs w:val="18"/>
      <w14:ligatures w14:val="none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color w:val="auto"/>
      <w:szCs w:val="18"/>
      <w14:ligatures w14:val="none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none"/>
    </w:rPr>
  </w:style>
  <w:style w:type="table" w:customStyle="1" w:styleId="17">
    <w:name w:val="Grid Table 1 Light"/>
    <w:basedOn w:val="15"/>
    <w:qFormat/>
    <w:uiPriority w:val="46"/>
    <w:rPr>
      <w:rFonts w:eastAsia="Times New Roman"/>
      <w:kern w:val="0"/>
      <w:sz w:val="20"/>
      <w:szCs w:val="20"/>
    </w:rPr>
    <w:tblPr>
      <w:tblBorders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spacing w:before="160" w:after="160" w:line="240" w:lineRule="auto"/>
      <w:jc w:val="center"/>
    </w:pPr>
    <w:rPr>
      <w:rFonts w:asciiTheme="minorHAnsi" w:hAnsiTheme="minorHAnsi" w:eastAsiaTheme="minorEastAsia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asciiTheme="minorHAnsi" w:hAnsiTheme="minorHAnsi" w:eastAsiaTheme="minorEastAsia"/>
      <w:color w:val="auto"/>
      <w:sz w:val="21"/>
      <w:szCs w:val="22"/>
      <w14:ligatures w14:val="none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/>
      <w:i/>
      <w:iCs/>
      <w:color w:val="104862" w:themeColor="accent1" w:themeShade="BF"/>
      <w:sz w:val="21"/>
      <w:szCs w:val="22"/>
      <w14:ligatures w14:val="none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554</Words>
  <Characters>690</Characters>
  <Lines>5</Lines>
  <Paragraphs>1</Paragraphs>
  <TotalTime>0</TotalTime>
  <ScaleCrop>false</ScaleCrop>
  <LinksUpToDate>false</LinksUpToDate>
  <CharactersWithSpaces>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2026-05-12T08:28:00Z</dcterms:created>
  <dc:creator>丽 雷</dc:creator>
  <cp:lastModifiedBy>泪儿</cp:lastModifiedBy>
  <dcterms:modified xsi:type="dcterms:W3CDTF">2026-05-13T01:17:33Z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eyJoZGlkIjoiYzBkZTA1MjI4YTg4ZTE4MzYxNzhjZjg1ZjYxNzkzZTMiLCJ1c2VySWQiOiIzNTY4NjAwMzUifQ==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F5E318EEB10A4C20B90EA7FA6CBCA7ED_12</vt:lpwstr>
  </property>
</Properties>
</file>