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B0460">
      <w:pPr>
        <w:pStyle w:val="2"/>
        <w:jc w:val="center"/>
        <w:rPr>
          <w:rFonts w:hint="default" w:eastAsia="方正小标宋简体"/>
          <w:lang w:val="en-US" w:eastAsia="zh-CN"/>
        </w:rPr>
      </w:pPr>
      <w:r>
        <w:rPr>
          <w:rFonts w:hint="eastAsia"/>
          <w:lang w:val="en-US" w:eastAsia="zh-CN"/>
        </w:rPr>
        <w:t>诊间支付维保服务评分标准</w:t>
      </w:r>
    </w:p>
    <w:tbl>
      <w:tblPr>
        <w:tblStyle w:val="4"/>
        <w:tblW w:w="58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1"/>
        <w:gridCol w:w="649"/>
        <w:gridCol w:w="1238"/>
        <w:gridCol w:w="6527"/>
        <w:gridCol w:w="715"/>
      </w:tblGrid>
      <w:tr w14:paraId="64B45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Mar>
              <w:top w:w="15" w:type="dxa"/>
              <w:left w:w="15" w:type="dxa"/>
              <w:right w:w="15" w:type="dxa"/>
            </w:tcMar>
            <w:vAlign w:val="center"/>
          </w:tcPr>
          <w:p w14:paraId="6EDA2DA9">
            <w:pPr>
              <w:spacing w:line="360" w:lineRule="auto"/>
              <w:jc w:val="center"/>
              <w:rPr>
                <w:rFonts w:hint="eastAsia" w:ascii="仿宋" w:hAnsi="仿宋" w:eastAsia="仿宋" w:cs="仿宋"/>
                <w:b/>
                <w:szCs w:val="21"/>
              </w:rPr>
            </w:pPr>
            <w:r>
              <w:rPr>
                <w:rFonts w:hint="eastAsia" w:ascii="仿宋" w:hAnsi="仿宋" w:eastAsia="仿宋" w:cs="仿宋"/>
                <w:b/>
                <w:szCs w:val="21"/>
              </w:rPr>
              <w:t>序号</w:t>
            </w:r>
          </w:p>
        </w:tc>
        <w:tc>
          <w:tcPr>
            <w:tcW w:w="974" w:type="pct"/>
            <w:gridSpan w:val="2"/>
            <w:tcMar>
              <w:top w:w="15" w:type="dxa"/>
              <w:left w:w="15" w:type="dxa"/>
              <w:right w:w="15" w:type="dxa"/>
            </w:tcMar>
            <w:vAlign w:val="center"/>
          </w:tcPr>
          <w:p w14:paraId="72752802">
            <w:pPr>
              <w:spacing w:line="360" w:lineRule="auto"/>
              <w:jc w:val="center"/>
              <w:rPr>
                <w:rFonts w:hint="eastAsia" w:ascii="仿宋" w:hAnsi="仿宋" w:eastAsia="仿宋" w:cs="仿宋"/>
                <w:b/>
                <w:szCs w:val="21"/>
              </w:rPr>
            </w:pPr>
            <w:r>
              <w:rPr>
                <w:rFonts w:hint="eastAsia" w:ascii="仿宋" w:hAnsi="仿宋" w:eastAsia="仿宋" w:cs="仿宋"/>
                <w:b/>
                <w:szCs w:val="21"/>
              </w:rPr>
              <w:t>评审因素</w:t>
            </w:r>
          </w:p>
        </w:tc>
        <w:tc>
          <w:tcPr>
            <w:tcW w:w="3370" w:type="pct"/>
            <w:tcMar>
              <w:top w:w="15" w:type="dxa"/>
              <w:left w:w="15" w:type="dxa"/>
              <w:right w:w="15" w:type="dxa"/>
            </w:tcMar>
            <w:vAlign w:val="center"/>
          </w:tcPr>
          <w:p w14:paraId="3A6860C4">
            <w:pPr>
              <w:spacing w:line="360" w:lineRule="auto"/>
              <w:jc w:val="center"/>
              <w:rPr>
                <w:rFonts w:hint="eastAsia" w:ascii="仿宋" w:hAnsi="仿宋" w:eastAsia="仿宋" w:cs="仿宋"/>
                <w:b/>
                <w:szCs w:val="21"/>
              </w:rPr>
            </w:pPr>
            <w:r>
              <w:rPr>
                <w:rFonts w:hint="eastAsia" w:ascii="仿宋" w:hAnsi="仿宋" w:eastAsia="仿宋" w:cs="仿宋"/>
                <w:b/>
                <w:szCs w:val="21"/>
              </w:rPr>
              <w:t>评分标准说明</w:t>
            </w:r>
          </w:p>
        </w:tc>
        <w:tc>
          <w:tcPr>
            <w:tcW w:w="369" w:type="pct"/>
            <w:tcMar>
              <w:top w:w="15" w:type="dxa"/>
              <w:left w:w="15" w:type="dxa"/>
              <w:right w:w="15" w:type="dxa"/>
            </w:tcMar>
            <w:vAlign w:val="center"/>
          </w:tcPr>
          <w:p w14:paraId="4DDE35D6">
            <w:pPr>
              <w:spacing w:line="360" w:lineRule="auto"/>
              <w:jc w:val="center"/>
              <w:rPr>
                <w:rFonts w:hint="eastAsia" w:ascii="仿宋" w:hAnsi="仿宋" w:eastAsia="仿宋" w:cs="仿宋"/>
                <w:b/>
                <w:szCs w:val="21"/>
              </w:rPr>
            </w:pPr>
            <w:r>
              <w:rPr>
                <w:rFonts w:hint="eastAsia" w:ascii="仿宋" w:hAnsi="仿宋" w:eastAsia="仿宋" w:cs="仿宋"/>
                <w:b/>
                <w:szCs w:val="21"/>
              </w:rPr>
              <w:t>分值</w:t>
            </w:r>
          </w:p>
        </w:tc>
      </w:tr>
      <w:tr w14:paraId="46A4E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5" w:type="pct"/>
            <w:tcMar>
              <w:top w:w="15" w:type="dxa"/>
              <w:left w:w="15" w:type="dxa"/>
              <w:right w:w="15" w:type="dxa"/>
            </w:tcMar>
            <w:vAlign w:val="center"/>
          </w:tcPr>
          <w:p w14:paraId="4EDA052E">
            <w:pPr>
              <w:spacing w:line="360" w:lineRule="auto"/>
              <w:jc w:val="center"/>
              <w:rPr>
                <w:rFonts w:hint="eastAsia" w:ascii="仿宋" w:hAnsi="仿宋" w:eastAsia="仿宋" w:cs="仿宋"/>
                <w:bCs/>
                <w:szCs w:val="21"/>
              </w:rPr>
            </w:pPr>
            <w:r>
              <w:rPr>
                <w:rFonts w:hint="eastAsia" w:ascii="仿宋" w:hAnsi="仿宋" w:eastAsia="仿宋" w:cs="仿宋"/>
                <w:bCs/>
                <w:szCs w:val="21"/>
              </w:rPr>
              <w:t>1</w:t>
            </w:r>
          </w:p>
        </w:tc>
        <w:tc>
          <w:tcPr>
            <w:tcW w:w="335" w:type="pct"/>
            <w:vMerge w:val="restart"/>
            <w:tcMar>
              <w:top w:w="15" w:type="dxa"/>
              <w:left w:w="15" w:type="dxa"/>
              <w:right w:w="15" w:type="dxa"/>
            </w:tcMar>
            <w:vAlign w:val="center"/>
          </w:tcPr>
          <w:p w14:paraId="10D84C5E">
            <w:pPr>
              <w:spacing w:line="360" w:lineRule="auto"/>
              <w:rPr>
                <w:rFonts w:hint="eastAsia" w:ascii="仿宋" w:hAnsi="仿宋" w:eastAsia="仿宋" w:cs="仿宋"/>
                <w:bCs/>
                <w:szCs w:val="21"/>
              </w:rPr>
            </w:pPr>
            <w:r>
              <w:rPr>
                <w:rFonts w:hint="eastAsia" w:ascii="仿宋" w:hAnsi="仿宋" w:eastAsia="仿宋" w:cs="仿宋"/>
                <w:bCs/>
                <w:szCs w:val="21"/>
              </w:rPr>
              <w:t>商务</w:t>
            </w:r>
          </w:p>
          <w:p w14:paraId="4FEA91D4">
            <w:pPr>
              <w:spacing w:line="360" w:lineRule="auto"/>
              <w:rPr>
                <w:rFonts w:hint="eastAsia" w:ascii="仿宋" w:hAnsi="仿宋" w:eastAsia="仿宋" w:cs="仿宋"/>
                <w:bCs/>
                <w:szCs w:val="21"/>
              </w:rPr>
            </w:pPr>
            <w:r>
              <w:rPr>
                <w:rFonts w:hint="eastAsia" w:ascii="仿宋" w:hAnsi="仿宋" w:eastAsia="仿宋" w:cs="仿宋"/>
                <w:bCs/>
                <w:szCs w:val="21"/>
              </w:rPr>
              <w:t>部分</w:t>
            </w:r>
          </w:p>
        </w:tc>
        <w:tc>
          <w:tcPr>
            <w:tcW w:w="638" w:type="pct"/>
            <w:tcMar>
              <w:top w:w="15" w:type="dxa"/>
              <w:left w:w="15" w:type="dxa"/>
              <w:right w:w="15" w:type="dxa"/>
            </w:tcMar>
            <w:vAlign w:val="center"/>
          </w:tcPr>
          <w:p w14:paraId="1724A954">
            <w:pPr>
              <w:spacing w:line="360" w:lineRule="auto"/>
              <w:jc w:val="center"/>
              <w:rPr>
                <w:rFonts w:hint="eastAsia" w:ascii="仿宋" w:hAnsi="仿宋" w:eastAsia="仿宋" w:cs="仿宋"/>
                <w:bCs/>
                <w:szCs w:val="21"/>
              </w:rPr>
            </w:pPr>
            <w:r>
              <w:rPr>
                <w:rFonts w:hint="eastAsia" w:ascii="仿宋" w:hAnsi="仿宋" w:eastAsia="仿宋" w:cs="仿宋"/>
                <w:bCs/>
                <w:szCs w:val="21"/>
              </w:rPr>
              <w:t>业绩情况</w:t>
            </w:r>
          </w:p>
        </w:tc>
        <w:tc>
          <w:tcPr>
            <w:tcW w:w="3370" w:type="pct"/>
            <w:tcMar>
              <w:top w:w="15" w:type="dxa"/>
              <w:left w:w="15" w:type="dxa"/>
              <w:right w:w="15" w:type="dxa"/>
            </w:tcMar>
            <w:vAlign w:val="center"/>
          </w:tcPr>
          <w:p w14:paraId="3C319E73">
            <w:pPr>
              <w:spacing w:line="360" w:lineRule="auto"/>
              <w:rPr>
                <w:rFonts w:hint="eastAsia" w:ascii="仿宋" w:hAnsi="仿宋" w:eastAsia="仿宋" w:cs="仿宋"/>
                <w:bCs/>
                <w:color w:val="FF0000"/>
                <w:szCs w:val="21"/>
              </w:rPr>
            </w:pPr>
            <w:r>
              <w:rPr>
                <w:rFonts w:hint="eastAsia" w:ascii="仿宋" w:hAnsi="仿宋" w:eastAsia="仿宋" w:cs="仿宋"/>
                <w:bCs/>
                <w:szCs w:val="21"/>
              </w:rPr>
              <w:t>根据投标人2021年01月01日至公告截止时间承担过的类似</w:t>
            </w:r>
            <w:r>
              <w:rPr>
                <w:rFonts w:hint="eastAsia" w:ascii="仿宋" w:hAnsi="仿宋" w:eastAsia="仿宋" w:cs="仿宋"/>
                <w:bCs/>
                <w:szCs w:val="21"/>
                <w:lang w:eastAsia="zh-CN"/>
              </w:rPr>
              <w:t>维保</w:t>
            </w:r>
            <w:r>
              <w:rPr>
                <w:rFonts w:hint="eastAsia" w:ascii="仿宋" w:hAnsi="仿宋" w:eastAsia="仿宋" w:cs="仿宋"/>
                <w:bCs/>
                <w:szCs w:val="21"/>
              </w:rPr>
              <w:t>项目进行评分：</w:t>
            </w:r>
          </w:p>
          <w:p w14:paraId="1B60D939">
            <w:pPr>
              <w:pStyle w:val="6"/>
              <w:numPr>
                <w:ilvl w:val="0"/>
                <w:numId w:val="0"/>
              </w:numPr>
              <w:spacing w:line="360" w:lineRule="auto"/>
              <w:ind w:leftChars="0"/>
              <w:rPr>
                <w:rFonts w:hint="eastAsia" w:ascii="仿宋" w:hAnsi="仿宋" w:eastAsia="仿宋" w:cs="仿宋"/>
                <w:bCs/>
                <w:szCs w:val="21"/>
              </w:rPr>
            </w:pPr>
            <w:r>
              <w:rPr>
                <w:rFonts w:hint="eastAsia" w:ascii="仿宋" w:hAnsi="仿宋" w:eastAsia="仿宋" w:cs="仿宋"/>
                <w:bCs/>
                <w:szCs w:val="21"/>
              </w:rPr>
              <w:t>每个</w:t>
            </w:r>
            <w:r>
              <w:rPr>
                <w:rFonts w:hint="eastAsia" w:ascii="仿宋" w:hAnsi="仿宋" w:eastAsia="仿宋" w:cs="仿宋"/>
                <w:bCs/>
                <w:szCs w:val="21"/>
                <w:lang w:eastAsia="zh-CN"/>
              </w:rPr>
              <w:t>业绩</w:t>
            </w:r>
            <w:r>
              <w:rPr>
                <w:rFonts w:hint="eastAsia" w:ascii="仿宋" w:hAnsi="仿宋" w:eastAsia="仿宋" w:cs="仿宋"/>
                <w:bCs/>
                <w:szCs w:val="21"/>
              </w:rPr>
              <w:t>得</w:t>
            </w:r>
            <w:r>
              <w:rPr>
                <w:rFonts w:hint="eastAsia" w:ascii="仿宋" w:hAnsi="仿宋" w:eastAsia="仿宋" w:cs="仿宋"/>
                <w:bCs/>
                <w:szCs w:val="21"/>
                <w:lang w:val="en-US" w:eastAsia="zh-CN"/>
              </w:rPr>
              <w:t>2</w:t>
            </w:r>
            <w:r>
              <w:rPr>
                <w:rFonts w:hint="eastAsia" w:ascii="仿宋" w:hAnsi="仿宋" w:eastAsia="仿宋" w:cs="仿宋"/>
                <w:bCs/>
                <w:szCs w:val="21"/>
              </w:rPr>
              <w:t>分，最多得分</w:t>
            </w:r>
            <w:r>
              <w:rPr>
                <w:rFonts w:hint="eastAsia" w:ascii="仿宋" w:hAnsi="仿宋" w:eastAsia="仿宋" w:cs="仿宋"/>
                <w:bCs/>
                <w:szCs w:val="21"/>
                <w:lang w:val="en-US" w:eastAsia="zh-CN"/>
              </w:rPr>
              <w:t>10</w:t>
            </w:r>
            <w:r>
              <w:rPr>
                <w:rFonts w:hint="eastAsia" w:ascii="仿宋" w:hAnsi="仿宋" w:eastAsia="仿宋" w:cs="仿宋"/>
                <w:bCs/>
                <w:szCs w:val="21"/>
              </w:rPr>
              <w:t>分；</w:t>
            </w:r>
          </w:p>
          <w:p w14:paraId="7922E10B">
            <w:pPr>
              <w:numPr>
                <w:ilvl w:val="0"/>
                <w:numId w:val="1"/>
              </w:numPr>
              <w:spacing w:line="360" w:lineRule="auto"/>
              <w:rPr>
                <w:rFonts w:hint="eastAsia" w:ascii="仿宋" w:hAnsi="仿宋" w:eastAsia="仿宋" w:cs="仿宋"/>
                <w:bCs/>
                <w:szCs w:val="21"/>
              </w:rPr>
            </w:pPr>
            <w:r>
              <w:rPr>
                <w:rFonts w:hint="eastAsia" w:ascii="仿宋" w:hAnsi="仿宋" w:eastAsia="仿宋" w:cs="仿宋"/>
                <w:bCs/>
                <w:szCs w:val="21"/>
              </w:rPr>
              <w:t>投标人须提供能够证明上述业绩真实性的项目合同复印件，合同复印件中须至少包括合同的甲乙双方、合同金额、标的内容和双方签章及生效时间。</w:t>
            </w:r>
          </w:p>
        </w:tc>
        <w:tc>
          <w:tcPr>
            <w:tcW w:w="369" w:type="pct"/>
            <w:tcMar>
              <w:top w:w="15" w:type="dxa"/>
              <w:left w:w="15" w:type="dxa"/>
              <w:right w:w="15" w:type="dxa"/>
            </w:tcMar>
            <w:vAlign w:val="center"/>
          </w:tcPr>
          <w:p w14:paraId="1851A142">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14:paraId="2A9F7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285" w:type="pct"/>
            <w:tcMar>
              <w:top w:w="15" w:type="dxa"/>
              <w:left w:w="15" w:type="dxa"/>
              <w:right w:w="15" w:type="dxa"/>
            </w:tcMar>
            <w:vAlign w:val="center"/>
          </w:tcPr>
          <w:p w14:paraId="036F2916">
            <w:pPr>
              <w:spacing w:line="360" w:lineRule="auto"/>
              <w:jc w:val="center"/>
              <w:rPr>
                <w:rFonts w:hint="eastAsia" w:ascii="仿宋" w:hAnsi="仿宋" w:eastAsia="仿宋" w:cs="仿宋"/>
                <w:bCs/>
                <w:szCs w:val="21"/>
              </w:rPr>
            </w:pPr>
            <w:r>
              <w:rPr>
                <w:rFonts w:hint="eastAsia" w:ascii="仿宋" w:hAnsi="仿宋" w:eastAsia="仿宋" w:cs="仿宋"/>
                <w:bCs/>
                <w:szCs w:val="21"/>
              </w:rPr>
              <w:t>2</w:t>
            </w:r>
          </w:p>
        </w:tc>
        <w:tc>
          <w:tcPr>
            <w:tcW w:w="335" w:type="pct"/>
            <w:vMerge w:val="continue"/>
            <w:tcMar>
              <w:top w:w="15" w:type="dxa"/>
              <w:left w:w="15" w:type="dxa"/>
              <w:right w:w="15" w:type="dxa"/>
            </w:tcMar>
            <w:vAlign w:val="center"/>
          </w:tcPr>
          <w:p w14:paraId="7DFC00B8">
            <w:pPr>
              <w:spacing w:line="360" w:lineRule="auto"/>
              <w:rPr>
                <w:rFonts w:hint="eastAsia" w:ascii="仿宋" w:hAnsi="仿宋" w:eastAsia="仿宋" w:cs="仿宋"/>
                <w:bCs/>
                <w:szCs w:val="21"/>
              </w:rPr>
            </w:pPr>
          </w:p>
        </w:tc>
        <w:tc>
          <w:tcPr>
            <w:tcW w:w="638" w:type="pct"/>
            <w:tcMar>
              <w:top w:w="15" w:type="dxa"/>
              <w:left w:w="15" w:type="dxa"/>
              <w:right w:w="15" w:type="dxa"/>
            </w:tcMar>
            <w:vAlign w:val="center"/>
          </w:tcPr>
          <w:p w14:paraId="755D8D80">
            <w:pPr>
              <w:spacing w:line="360" w:lineRule="auto"/>
              <w:jc w:val="center"/>
              <w:rPr>
                <w:rFonts w:hint="eastAsia" w:ascii="仿宋" w:hAnsi="仿宋" w:eastAsia="仿宋" w:cs="仿宋"/>
                <w:bCs/>
                <w:szCs w:val="21"/>
              </w:rPr>
            </w:pPr>
            <w:r>
              <w:rPr>
                <w:rFonts w:hint="eastAsia" w:ascii="仿宋" w:hAnsi="仿宋" w:eastAsia="仿宋" w:cs="仿宋"/>
                <w:bCs/>
                <w:szCs w:val="21"/>
              </w:rPr>
              <w:t>资质证书情况</w:t>
            </w:r>
          </w:p>
        </w:tc>
        <w:tc>
          <w:tcPr>
            <w:tcW w:w="3370" w:type="pct"/>
            <w:tcMar>
              <w:top w:w="15" w:type="dxa"/>
              <w:left w:w="15" w:type="dxa"/>
              <w:right w:w="15" w:type="dxa"/>
            </w:tcMar>
            <w:vAlign w:val="center"/>
          </w:tcPr>
          <w:p w14:paraId="254DFCA3">
            <w:pPr>
              <w:spacing w:line="360" w:lineRule="auto"/>
              <w:rPr>
                <w:rFonts w:hint="eastAsia" w:ascii="仿宋" w:hAnsi="仿宋" w:eastAsia="仿宋" w:cs="仿宋"/>
                <w:szCs w:val="21"/>
              </w:rPr>
            </w:pPr>
            <w:r>
              <w:rPr>
                <w:rFonts w:hint="eastAsia" w:ascii="仿宋" w:hAnsi="仿宋" w:eastAsia="仿宋" w:cs="仿宋"/>
                <w:szCs w:val="21"/>
              </w:rPr>
              <w:t>投标人具备以下资质证书：</w:t>
            </w:r>
          </w:p>
          <w:p w14:paraId="222DBB59">
            <w:pPr>
              <w:widowControl/>
              <w:numPr>
                <w:ilvl w:val="0"/>
                <w:numId w:val="2"/>
              </w:numPr>
              <w:spacing w:line="360" w:lineRule="auto"/>
              <w:rPr>
                <w:rFonts w:hint="eastAsia" w:ascii="仿宋" w:hAnsi="仿宋" w:eastAsia="仿宋" w:cs="仿宋"/>
                <w:szCs w:val="21"/>
              </w:rPr>
            </w:pPr>
            <w:r>
              <w:rPr>
                <w:rFonts w:hint="eastAsia" w:ascii="仿宋" w:hAnsi="仿宋" w:eastAsia="仿宋" w:cs="仿宋"/>
                <w:szCs w:val="21"/>
              </w:rPr>
              <w:t>信息系统建设和服务能力等级证书；</w:t>
            </w:r>
          </w:p>
          <w:p w14:paraId="0FED0969">
            <w:pPr>
              <w:widowControl/>
              <w:numPr>
                <w:ilvl w:val="0"/>
                <w:numId w:val="2"/>
              </w:numPr>
              <w:spacing w:line="360" w:lineRule="auto"/>
              <w:rPr>
                <w:rFonts w:hint="eastAsia" w:ascii="仿宋" w:hAnsi="仿宋" w:eastAsia="仿宋" w:cs="仿宋"/>
                <w:szCs w:val="21"/>
              </w:rPr>
            </w:pPr>
            <w:r>
              <w:rPr>
                <w:rFonts w:hint="eastAsia" w:ascii="仿宋" w:hAnsi="仿宋" w:eastAsia="仿宋" w:cs="仿宋"/>
                <w:szCs w:val="21"/>
              </w:rPr>
              <w:t>ISO27701隐私信息管理体系认证证书；</w:t>
            </w:r>
          </w:p>
          <w:p w14:paraId="627307F0">
            <w:pPr>
              <w:widowControl/>
              <w:numPr>
                <w:ilvl w:val="0"/>
                <w:numId w:val="2"/>
              </w:numPr>
              <w:spacing w:line="360" w:lineRule="auto"/>
              <w:rPr>
                <w:rFonts w:hint="eastAsia" w:ascii="仿宋" w:hAnsi="仿宋" w:eastAsia="仿宋" w:cs="仿宋"/>
                <w:szCs w:val="21"/>
              </w:rPr>
            </w:pPr>
            <w:r>
              <w:rPr>
                <w:rFonts w:hint="eastAsia" w:ascii="仿宋" w:hAnsi="仿宋" w:eastAsia="仿宋" w:cs="仿宋"/>
                <w:szCs w:val="21"/>
              </w:rPr>
              <w:t>市场监督管理局颁发的AAA级“守合同重信用”企业证书；</w:t>
            </w:r>
          </w:p>
          <w:p w14:paraId="254F6299">
            <w:pPr>
              <w:widowControl/>
              <w:numPr>
                <w:ilvl w:val="0"/>
                <w:numId w:val="2"/>
              </w:numPr>
              <w:spacing w:line="360" w:lineRule="auto"/>
              <w:rPr>
                <w:rFonts w:hint="eastAsia" w:ascii="仿宋" w:hAnsi="仿宋" w:eastAsia="仿宋" w:cs="仿宋"/>
                <w:szCs w:val="21"/>
              </w:rPr>
            </w:pPr>
            <w:r>
              <w:rPr>
                <w:rFonts w:hint="eastAsia" w:ascii="仿宋" w:hAnsi="仿宋" w:eastAsia="仿宋" w:cs="仿宋"/>
                <w:szCs w:val="21"/>
              </w:rPr>
              <w:t>国产数据管理软件兼容性认证证书；</w:t>
            </w:r>
          </w:p>
          <w:p w14:paraId="3DD7235A">
            <w:pPr>
              <w:widowControl/>
              <w:numPr>
                <w:ilvl w:val="0"/>
                <w:numId w:val="2"/>
              </w:numPr>
              <w:spacing w:line="360" w:lineRule="auto"/>
              <w:rPr>
                <w:rFonts w:hint="eastAsia" w:ascii="仿宋" w:hAnsi="仿宋" w:eastAsia="仿宋" w:cs="仿宋"/>
              </w:rPr>
            </w:pPr>
            <w:r>
              <w:rPr>
                <w:rFonts w:hint="eastAsia" w:ascii="仿宋" w:hAnsi="仿宋" w:eastAsia="仿宋" w:cs="仿宋"/>
                <w:szCs w:val="21"/>
              </w:rPr>
              <w:t>ITSS信息技术服务标准证书；</w:t>
            </w:r>
          </w:p>
          <w:p w14:paraId="21279508">
            <w:pPr>
              <w:widowControl/>
              <w:spacing w:line="360" w:lineRule="auto"/>
              <w:rPr>
                <w:rFonts w:hint="eastAsia" w:ascii="仿宋" w:hAnsi="仿宋" w:eastAsia="仿宋" w:cs="仿宋"/>
                <w:bCs/>
                <w:szCs w:val="21"/>
              </w:rPr>
            </w:pPr>
            <w:bookmarkStart w:id="0" w:name="OLE_LINK6"/>
            <w:r>
              <w:rPr>
                <w:rFonts w:hint="eastAsia" w:ascii="仿宋" w:hAnsi="仿宋" w:eastAsia="仿宋" w:cs="仿宋"/>
                <w:bCs/>
                <w:szCs w:val="21"/>
              </w:rPr>
              <w:t>提供有效期内证书复印件并加盖公章；</w:t>
            </w:r>
          </w:p>
          <w:bookmarkEnd w:id="0"/>
          <w:p w14:paraId="5230DDD6">
            <w:pPr>
              <w:spacing w:line="360" w:lineRule="auto"/>
              <w:rPr>
                <w:rFonts w:hint="eastAsia" w:ascii="仿宋" w:hAnsi="仿宋" w:eastAsia="仿宋" w:cs="仿宋"/>
              </w:rPr>
            </w:pPr>
            <w:r>
              <w:rPr>
                <w:rFonts w:hint="eastAsia" w:ascii="仿宋" w:hAnsi="仿宋" w:eastAsia="仿宋" w:cs="仿宋"/>
                <w:bCs/>
                <w:szCs w:val="21"/>
              </w:rPr>
              <w:t>本项共得10分，少提供一项扣</w:t>
            </w:r>
            <w:r>
              <w:rPr>
                <w:rFonts w:hint="eastAsia" w:ascii="仿宋" w:hAnsi="仿宋" w:eastAsia="仿宋" w:cs="仿宋"/>
                <w:bCs/>
                <w:szCs w:val="21"/>
                <w:lang w:val="en-US" w:eastAsia="zh-CN"/>
              </w:rPr>
              <w:t>2</w:t>
            </w:r>
            <w:r>
              <w:rPr>
                <w:rFonts w:hint="eastAsia" w:ascii="仿宋" w:hAnsi="仿宋" w:eastAsia="仿宋" w:cs="仿宋"/>
                <w:bCs/>
                <w:szCs w:val="21"/>
              </w:rPr>
              <w:t>分。</w:t>
            </w:r>
          </w:p>
        </w:tc>
        <w:tc>
          <w:tcPr>
            <w:tcW w:w="369" w:type="pct"/>
            <w:tcMar>
              <w:top w:w="15" w:type="dxa"/>
              <w:left w:w="15" w:type="dxa"/>
              <w:right w:w="15" w:type="dxa"/>
            </w:tcMar>
            <w:vAlign w:val="center"/>
          </w:tcPr>
          <w:p w14:paraId="5D65AEDC">
            <w:pPr>
              <w:spacing w:line="360" w:lineRule="auto"/>
              <w:jc w:val="center"/>
              <w:rPr>
                <w:rFonts w:hint="eastAsia" w:ascii="仿宋" w:hAnsi="仿宋" w:eastAsia="仿宋" w:cs="仿宋"/>
                <w:bCs/>
                <w:szCs w:val="21"/>
              </w:rPr>
            </w:pPr>
            <w:r>
              <w:rPr>
                <w:rFonts w:hint="eastAsia" w:ascii="仿宋" w:hAnsi="仿宋" w:eastAsia="仿宋" w:cs="仿宋"/>
                <w:bCs/>
                <w:szCs w:val="21"/>
              </w:rPr>
              <w:t>10</w:t>
            </w:r>
          </w:p>
        </w:tc>
      </w:tr>
      <w:tr w14:paraId="11F3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285" w:type="pct"/>
            <w:tcMar>
              <w:top w:w="15" w:type="dxa"/>
              <w:left w:w="15" w:type="dxa"/>
              <w:right w:w="15" w:type="dxa"/>
            </w:tcMar>
            <w:vAlign w:val="center"/>
          </w:tcPr>
          <w:p w14:paraId="7C755FD7">
            <w:pPr>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3</w:t>
            </w:r>
          </w:p>
        </w:tc>
        <w:tc>
          <w:tcPr>
            <w:tcW w:w="335" w:type="pct"/>
            <w:vMerge w:val="restart"/>
            <w:tcMar>
              <w:top w:w="15" w:type="dxa"/>
              <w:left w:w="15" w:type="dxa"/>
              <w:right w:w="15" w:type="dxa"/>
            </w:tcMar>
            <w:vAlign w:val="center"/>
          </w:tcPr>
          <w:p w14:paraId="66FA3086">
            <w:pPr>
              <w:spacing w:line="360" w:lineRule="auto"/>
              <w:rPr>
                <w:rFonts w:hint="eastAsia" w:ascii="仿宋" w:hAnsi="仿宋" w:eastAsia="仿宋" w:cs="仿宋"/>
                <w:bCs/>
                <w:szCs w:val="21"/>
                <w:lang w:eastAsia="zh-CN"/>
              </w:rPr>
            </w:pPr>
            <w:r>
              <w:rPr>
                <w:rFonts w:hint="eastAsia" w:ascii="仿宋" w:hAnsi="仿宋" w:eastAsia="仿宋" w:cs="仿宋"/>
                <w:bCs/>
                <w:szCs w:val="21"/>
                <w:lang w:eastAsia="zh-CN"/>
              </w:rPr>
              <w:t>技术部分</w:t>
            </w:r>
          </w:p>
        </w:tc>
        <w:tc>
          <w:tcPr>
            <w:tcW w:w="638" w:type="pct"/>
            <w:vMerge w:val="restart"/>
            <w:tcMar>
              <w:top w:w="15" w:type="dxa"/>
              <w:left w:w="15" w:type="dxa"/>
              <w:right w:w="15" w:type="dxa"/>
            </w:tcMar>
            <w:vAlign w:val="center"/>
          </w:tcPr>
          <w:p w14:paraId="5104C203">
            <w:pPr>
              <w:spacing w:line="360" w:lineRule="auto"/>
              <w:jc w:val="center"/>
              <w:rPr>
                <w:rFonts w:hint="eastAsia" w:ascii="仿宋" w:hAnsi="仿宋" w:eastAsia="仿宋" w:cs="仿宋"/>
                <w:bCs/>
                <w:szCs w:val="21"/>
                <w:lang w:eastAsia="zh-CN"/>
              </w:rPr>
            </w:pPr>
            <w:r>
              <w:rPr>
                <w:rFonts w:hint="eastAsia" w:ascii="仿宋" w:hAnsi="仿宋" w:eastAsia="仿宋" w:cs="仿宋"/>
                <w:bCs/>
                <w:szCs w:val="21"/>
                <w:lang w:eastAsia="zh-CN"/>
              </w:rPr>
              <w:t>软硬件服务能力</w:t>
            </w:r>
          </w:p>
        </w:tc>
        <w:tc>
          <w:tcPr>
            <w:tcW w:w="3370" w:type="pct"/>
            <w:tcMar>
              <w:top w:w="15" w:type="dxa"/>
              <w:left w:w="15" w:type="dxa"/>
              <w:right w:w="15" w:type="dxa"/>
            </w:tcMar>
            <w:vAlign w:val="center"/>
          </w:tcPr>
          <w:p w14:paraId="73AFB9EC">
            <w:pPr>
              <w:spacing w:line="360" w:lineRule="auto"/>
              <w:rPr>
                <w:rFonts w:hint="eastAsia" w:ascii="仿宋" w:hAnsi="仿宋" w:eastAsia="仿宋" w:cs="仿宋"/>
                <w:bCs/>
                <w:szCs w:val="21"/>
              </w:rPr>
            </w:pPr>
            <w:r>
              <w:rPr>
                <w:rFonts w:hint="eastAsia" w:ascii="仿宋" w:hAnsi="仿宋" w:eastAsia="仿宋" w:cs="仿宋"/>
                <w:bCs/>
                <w:szCs w:val="21"/>
              </w:rPr>
              <w:t>投标人具备自主研发创新的能力，并提供相关发明专利证书或实用新型专利证书复印件并加盖公章（含以下关键词或实质内容强关联的关键词）：</w:t>
            </w:r>
          </w:p>
          <w:p w14:paraId="0AF7180C">
            <w:pPr>
              <w:pStyle w:val="3"/>
              <w:rPr>
                <w:rFonts w:hint="eastAsia" w:ascii="仿宋" w:hAnsi="仿宋" w:eastAsia="仿宋" w:cs="仿宋"/>
                <w:bCs w:val="0"/>
                <w:caps w:val="0"/>
                <w:sz w:val="21"/>
                <w:szCs w:val="21"/>
              </w:rPr>
            </w:pPr>
            <w:r>
              <w:rPr>
                <w:rFonts w:hint="eastAsia" w:ascii="仿宋" w:hAnsi="仿宋" w:eastAsia="仿宋" w:cs="仿宋"/>
                <w:bCs w:val="0"/>
                <w:caps w:val="0"/>
                <w:sz w:val="21"/>
                <w:szCs w:val="21"/>
              </w:rPr>
              <w:t>发明专利证书：</w:t>
            </w:r>
          </w:p>
          <w:p w14:paraId="0C44E9B0">
            <w:pPr>
              <w:pStyle w:val="6"/>
              <w:numPr>
                <w:ilvl w:val="0"/>
                <w:numId w:val="3"/>
              </w:numPr>
              <w:spacing w:line="360" w:lineRule="auto"/>
              <w:ind w:firstLineChars="0"/>
              <w:rPr>
                <w:rFonts w:hint="eastAsia" w:ascii="仿宋" w:hAnsi="仿宋" w:eastAsia="仿宋" w:cs="仿宋"/>
                <w:bCs/>
                <w:szCs w:val="21"/>
              </w:rPr>
            </w:pPr>
            <w:r>
              <w:rPr>
                <w:rFonts w:hint="eastAsia" w:ascii="仿宋" w:hAnsi="仿宋" w:eastAsia="仿宋" w:cs="仿宋"/>
                <w:bCs/>
                <w:szCs w:val="21"/>
              </w:rPr>
              <w:t>自助式智慧医疗服务设备</w:t>
            </w:r>
          </w:p>
          <w:p w14:paraId="7DC0B430">
            <w:pPr>
              <w:pStyle w:val="6"/>
              <w:numPr>
                <w:ilvl w:val="0"/>
                <w:numId w:val="3"/>
              </w:numPr>
              <w:spacing w:line="360" w:lineRule="auto"/>
              <w:ind w:firstLineChars="0"/>
              <w:rPr>
                <w:rFonts w:hint="eastAsia" w:ascii="仿宋" w:hAnsi="仿宋" w:eastAsia="仿宋" w:cs="仿宋"/>
                <w:bCs/>
                <w:szCs w:val="21"/>
              </w:rPr>
            </w:pPr>
            <w:r>
              <w:rPr>
                <w:rFonts w:hint="eastAsia" w:ascii="仿宋" w:hAnsi="仿宋" w:eastAsia="仿宋" w:cs="仿宋"/>
                <w:bCs/>
                <w:szCs w:val="21"/>
              </w:rPr>
              <w:t>基于用户服务的智能导医系统</w:t>
            </w:r>
          </w:p>
          <w:p w14:paraId="07BDB382">
            <w:pPr>
              <w:spacing w:line="360" w:lineRule="auto"/>
              <w:rPr>
                <w:rFonts w:hint="eastAsia" w:ascii="仿宋" w:hAnsi="仿宋" w:eastAsia="仿宋" w:cs="仿宋"/>
                <w:bCs/>
                <w:szCs w:val="21"/>
              </w:rPr>
            </w:pPr>
            <w:r>
              <w:rPr>
                <w:rFonts w:hint="eastAsia" w:ascii="仿宋" w:hAnsi="仿宋" w:eastAsia="仿宋" w:cs="仿宋"/>
                <w:bCs/>
                <w:szCs w:val="21"/>
              </w:rPr>
              <w:t>每个证书得</w:t>
            </w:r>
            <w:r>
              <w:rPr>
                <w:rFonts w:hint="eastAsia" w:ascii="仿宋" w:hAnsi="仿宋" w:eastAsia="仿宋" w:cs="仿宋"/>
                <w:bCs/>
                <w:szCs w:val="21"/>
                <w:lang w:val="en-US" w:eastAsia="zh-CN"/>
              </w:rPr>
              <w:t>4</w:t>
            </w:r>
            <w:r>
              <w:rPr>
                <w:rFonts w:hint="eastAsia" w:ascii="仿宋" w:hAnsi="仿宋" w:eastAsia="仿宋" w:cs="仿宋"/>
                <w:bCs/>
                <w:szCs w:val="21"/>
              </w:rPr>
              <w:t>分，最多得分</w:t>
            </w:r>
            <w:r>
              <w:rPr>
                <w:rFonts w:hint="eastAsia" w:ascii="仿宋" w:hAnsi="仿宋" w:eastAsia="仿宋" w:cs="仿宋"/>
                <w:bCs/>
                <w:szCs w:val="21"/>
                <w:lang w:val="en-US" w:eastAsia="zh-CN"/>
              </w:rPr>
              <w:t>8</w:t>
            </w:r>
            <w:r>
              <w:rPr>
                <w:rFonts w:hint="eastAsia" w:ascii="仿宋" w:hAnsi="仿宋" w:eastAsia="仿宋" w:cs="仿宋"/>
                <w:bCs/>
                <w:szCs w:val="21"/>
              </w:rPr>
              <w:t>分；</w:t>
            </w:r>
          </w:p>
          <w:p w14:paraId="20E0193D">
            <w:pPr>
              <w:pStyle w:val="3"/>
              <w:rPr>
                <w:rFonts w:hint="eastAsia" w:ascii="仿宋" w:hAnsi="仿宋" w:eastAsia="仿宋" w:cs="仿宋"/>
                <w:bCs w:val="0"/>
                <w:caps w:val="0"/>
                <w:sz w:val="21"/>
                <w:szCs w:val="21"/>
              </w:rPr>
            </w:pPr>
            <w:r>
              <w:rPr>
                <w:rFonts w:hint="eastAsia" w:ascii="仿宋" w:hAnsi="仿宋" w:eastAsia="仿宋" w:cs="仿宋"/>
                <w:bCs w:val="0"/>
                <w:caps w:val="0"/>
                <w:sz w:val="21"/>
                <w:szCs w:val="21"/>
              </w:rPr>
              <w:t>实用新型专利证书：</w:t>
            </w:r>
          </w:p>
          <w:p w14:paraId="125040A2">
            <w:pPr>
              <w:pStyle w:val="6"/>
              <w:numPr>
                <w:ilvl w:val="0"/>
                <w:numId w:val="3"/>
              </w:numPr>
              <w:spacing w:line="360" w:lineRule="auto"/>
              <w:ind w:firstLineChars="0"/>
              <w:rPr>
                <w:rFonts w:hint="eastAsia" w:ascii="仿宋" w:hAnsi="仿宋" w:eastAsia="仿宋" w:cs="仿宋"/>
                <w:bCs/>
                <w:szCs w:val="21"/>
              </w:rPr>
            </w:pPr>
            <w:r>
              <w:rPr>
                <w:rFonts w:hint="eastAsia" w:ascii="仿宋" w:hAnsi="仿宋" w:eastAsia="仿宋" w:cs="仿宋"/>
                <w:bCs/>
                <w:szCs w:val="21"/>
              </w:rPr>
              <w:t>具有隔空触控交互系统自助终端</w:t>
            </w:r>
          </w:p>
          <w:p w14:paraId="09D28747">
            <w:pPr>
              <w:pStyle w:val="6"/>
              <w:numPr>
                <w:ilvl w:val="0"/>
                <w:numId w:val="3"/>
              </w:numPr>
              <w:spacing w:line="360" w:lineRule="auto"/>
              <w:ind w:firstLineChars="0"/>
              <w:rPr>
                <w:rFonts w:hint="eastAsia" w:ascii="仿宋" w:hAnsi="仿宋" w:eastAsia="仿宋" w:cs="仿宋"/>
                <w:bCs/>
                <w:szCs w:val="21"/>
              </w:rPr>
            </w:pPr>
            <w:r>
              <w:rPr>
                <w:rFonts w:hint="eastAsia" w:ascii="仿宋" w:hAnsi="仿宋" w:eastAsia="仿宋" w:cs="仿宋"/>
                <w:bCs/>
                <w:szCs w:val="21"/>
              </w:rPr>
              <w:t>自助服务系统的反控交互终端</w:t>
            </w:r>
          </w:p>
          <w:p w14:paraId="13BA98FA">
            <w:pPr>
              <w:rPr>
                <w:rFonts w:hint="eastAsia" w:ascii="仿宋" w:hAnsi="仿宋" w:eastAsia="仿宋" w:cs="仿宋"/>
                <w:b w:val="0"/>
                <w:caps w:val="0"/>
                <w:sz w:val="21"/>
                <w:szCs w:val="21"/>
              </w:rPr>
            </w:pPr>
            <w:r>
              <w:rPr>
                <w:rFonts w:hint="eastAsia" w:ascii="仿宋" w:hAnsi="仿宋" w:eastAsia="仿宋" w:cs="仿宋"/>
                <w:bCs/>
                <w:szCs w:val="21"/>
              </w:rPr>
              <w:t>每个证书得</w:t>
            </w:r>
            <w:r>
              <w:rPr>
                <w:rFonts w:hint="eastAsia" w:ascii="仿宋" w:hAnsi="仿宋" w:eastAsia="仿宋" w:cs="仿宋"/>
                <w:bCs/>
                <w:szCs w:val="21"/>
                <w:lang w:val="en-US" w:eastAsia="zh-CN"/>
              </w:rPr>
              <w:t>4</w:t>
            </w:r>
            <w:r>
              <w:rPr>
                <w:rFonts w:hint="eastAsia" w:ascii="仿宋" w:hAnsi="仿宋" w:eastAsia="仿宋" w:cs="仿宋"/>
                <w:bCs/>
                <w:szCs w:val="21"/>
              </w:rPr>
              <w:t>分，最多得分</w:t>
            </w:r>
            <w:r>
              <w:rPr>
                <w:rFonts w:hint="eastAsia" w:ascii="仿宋" w:hAnsi="仿宋" w:eastAsia="仿宋" w:cs="仿宋"/>
                <w:bCs/>
                <w:szCs w:val="21"/>
                <w:lang w:val="en-US" w:eastAsia="zh-CN"/>
              </w:rPr>
              <w:t>8</w:t>
            </w:r>
            <w:r>
              <w:rPr>
                <w:rFonts w:hint="eastAsia" w:ascii="仿宋" w:hAnsi="仿宋" w:eastAsia="仿宋" w:cs="仿宋"/>
                <w:bCs/>
                <w:szCs w:val="21"/>
              </w:rPr>
              <w:t>分；</w:t>
            </w:r>
          </w:p>
        </w:tc>
        <w:tc>
          <w:tcPr>
            <w:tcW w:w="369" w:type="pct"/>
            <w:tcMar>
              <w:top w:w="15" w:type="dxa"/>
              <w:left w:w="15" w:type="dxa"/>
              <w:right w:w="15" w:type="dxa"/>
            </w:tcMar>
            <w:vAlign w:val="center"/>
          </w:tcPr>
          <w:p w14:paraId="3F3AA608">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16</w:t>
            </w:r>
          </w:p>
        </w:tc>
      </w:tr>
      <w:tr w14:paraId="0DEA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285" w:type="pct"/>
            <w:tcMar>
              <w:top w:w="15" w:type="dxa"/>
              <w:left w:w="15" w:type="dxa"/>
              <w:right w:w="15" w:type="dxa"/>
            </w:tcMar>
            <w:vAlign w:val="center"/>
          </w:tcPr>
          <w:p w14:paraId="1AB92429">
            <w:pPr>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4</w:t>
            </w:r>
          </w:p>
        </w:tc>
        <w:tc>
          <w:tcPr>
            <w:tcW w:w="335" w:type="pct"/>
            <w:vMerge w:val="continue"/>
            <w:tcMar>
              <w:top w:w="15" w:type="dxa"/>
              <w:left w:w="15" w:type="dxa"/>
              <w:right w:w="15" w:type="dxa"/>
            </w:tcMar>
            <w:vAlign w:val="center"/>
          </w:tcPr>
          <w:p w14:paraId="47BBCB44">
            <w:pPr>
              <w:spacing w:line="360" w:lineRule="auto"/>
              <w:rPr>
                <w:rFonts w:hint="eastAsia" w:ascii="仿宋" w:hAnsi="仿宋" w:eastAsia="仿宋" w:cs="仿宋"/>
                <w:bCs/>
                <w:szCs w:val="21"/>
              </w:rPr>
            </w:pPr>
          </w:p>
        </w:tc>
        <w:tc>
          <w:tcPr>
            <w:tcW w:w="638" w:type="pct"/>
            <w:vMerge w:val="continue"/>
            <w:tcMar>
              <w:top w:w="15" w:type="dxa"/>
              <w:left w:w="15" w:type="dxa"/>
              <w:right w:w="15" w:type="dxa"/>
            </w:tcMar>
            <w:vAlign w:val="center"/>
          </w:tcPr>
          <w:p w14:paraId="28D9878D">
            <w:pPr>
              <w:spacing w:line="360" w:lineRule="auto"/>
              <w:jc w:val="center"/>
              <w:rPr>
                <w:rFonts w:hint="eastAsia" w:ascii="仿宋" w:hAnsi="仿宋" w:eastAsia="仿宋" w:cs="仿宋"/>
                <w:bCs/>
                <w:color w:val="FF0000"/>
                <w:szCs w:val="21"/>
              </w:rPr>
            </w:pPr>
          </w:p>
        </w:tc>
        <w:tc>
          <w:tcPr>
            <w:tcW w:w="3370" w:type="pct"/>
            <w:tcMar>
              <w:top w:w="15" w:type="dxa"/>
              <w:left w:w="15" w:type="dxa"/>
              <w:right w:w="15" w:type="dxa"/>
            </w:tcMar>
            <w:vAlign w:val="center"/>
          </w:tcPr>
          <w:p w14:paraId="74068879">
            <w:pPr>
              <w:pStyle w:val="3"/>
              <w:rPr>
                <w:rFonts w:hint="eastAsia" w:ascii="仿宋" w:hAnsi="仿宋" w:eastAsia="仿宋" w:cs="仿宋"/>
                <w:b w:val="0"/>
                <w:caps w:val="0"/>
                <w:sz w:val="21"/>
                <w:szCs w:val="21"/>
              </w:rPr>
            </w:pPr>
            <w:r>
              <w:rPr>
                <w:rFonts w:hint="eastAsia" w:ascii="仿宋" w:hAnsi="仿宋" w:eastAsia="仿宋" w:cs="仿宋"/>
                <w:b w:val="0"/>
                <w:caps w:val="0"/>
                <w:sz w:val="21"/>
                <w:szCs w:val="21"/>
              </w:rPr>
              <w:t>投标人提供的自主研发软件</w:t>
            </w:r>
            <w:r>
              <w:rPr>
                <w:rFonts w:hint="eastAsia" w:ascii="仿宋" w:hAnsi="仿宋" w:eastAsia="仿宋" w:cs="仿宋"/>
                <w:sz w:val="21"/>
                <w:szCs w:val="21"/>
              </w:rPr>
              <w:t>，</w:t>
            </w:r>
            <w:r>
              <w:rPr>
                <w:rFonts w:hint="eastAsia" w:ascii="仿宋" w:hAnsi="仿宋" w:eastAsia="仿宋" w:cs="仿宋"/>
                <w:b w:val="0"/>
                <w:caps w:val="0"/>
                <w:sz w:val="21"/>
                <w:szCs w:val="21"/>
              </w:rPr>
              <w:t>名称与银医医保融合刷脸自助系统强关联性，获得过国家或省级首版次软件产品认定，得5分。</w:t>
            </w:r>
          </w:p>
          <w:p w14:paraId="6CED841E">
            <w:pPr>
              <w:pStyle w:val="3"/>
              <w:rPr>
                <w:rFonts w:hint="eastAsia" w:ascii="仿宋" w:hAnsi="仿宋" w:eastAsia="仿宋" w:cs="仿宋"/>
                <w:b w:val="0"/>
                <w:caps w:val="0"/>
                <w:sz w:val="21"/>
                <w:szCs w:val="21"/>
              </w:rPr>
            </w:pPr>
            <w:r>
              <w:rPr>
                <w:rFonts w:hint="eastAsia" w:ascii="仿宋" w:hAnsi="仿宋" w:eastAsia="仿宋" w:cs="仿宋"/>
                <w:b w:val="0"/>
                <w:caps w:val="0"/>
                <w:sz w:val="21"/>
                <w:szCs w:val="21"/>
              </w:rPr>
              <w:t>提供官方查询的网站截图加盖公章</w:t>
            </w:r>
          </w:p>
        </w:tc>
        <w:tc>
          <w:tcPr>
            <w:tcW w:w="369" w:type="pct"/>
            <w:tcMar>
              <w:top w:w="15" w:type="dxa"/>
              <w:left w:w="15" w:type="dxa"/>
              <w:right w:w="15" w:type="dxa"/>
            </w:tcMar>
            <w:vAlign w:val="center"/>
          </w:tcPr>
          <w:p w14:paraId="1E95E24D">
            <w:pPr>
              <w:spacing w:line="360" w:lineRule="auto"/>
              <w:jc w:val="center"/>
              <w:rPr>
                <w:rFonts w:hint="eastAsia" w:ascii="仿宋" w:hAnsi="仿宋" w:eastAsia="仿宋" w:cs="仿宋"/>
                <w:bCs/>
                <w:szCs w:val="21"/>
              </w:rPr>
            </w:pPr>
            <w:r>
              <w:rPr>
                <w:rFonts w:hint="eastAsia" w:ascii="仿宋" w:hAnsi="仿宋" w:eastAsia="仿宋" w:cs="仿宋"/>
                <w:bCs/>
                <w:szCs w:val="21"/>
              </w:rPr>
              <w:t>5</w:t>
            </w:r>
          </w:p>
        </w:tc>
      </w:tr>
      <w:tr w14:paraId="0390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5" w:type="pct"/>
            <w:tcMar>
              <w:top w:w="15" w:type="dxa"/>
              <w:left w:w="15" w:type="dxa"/>
              <w:right w:w="15" w:type="dxa"/>
            </w:tcMar>
            <w:vAlign w:val="center"/>
          </w:tcPr>
          <w:p w14:paraId="09905976">
            <w:pPr>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5</w:t>
            </w:r>
          </w:p>
        </w:tc>
        <w:tc>
          <w:tcPr>
            <w:tcW w:w="335" w:type="pct"/>
            <w:vMerge w:val="continue"/>
            <w:tcMar>
              <w:top w:w="15" w:type="dxa"/>
              <w:left w:w="15" w:type="dxa"/>
              <w:right w:w="15" w:type="dxa"/>
            </w:tcMar>
            <w:vAlign w:val="center"/>
          </w:tcPr>
          <w:p w14:paraId="3C00405C">
            <w:pPr>
              <w:spacing w:line="360" w:lineRule="auto"/>
              <w:rPr>
                <w:rFonts w:hint="eastAsia" w:ascii="仿宋" w:hAnsi="仿宋" w:eastAsia="仿宋" w:cs="仿宋"/>
                <w:bCs/>
                <w:szCs w:val="21"/>
              </w:rPr>
            </w:pPr>
          </w:p>
        </w:tc>
        <w:tc>
          <w:tcPr>
            <w:tcW w:w="638" w:type="pct"/>
            <w:shd w:val="clear" w:color="auto" w:fill="auto"/>
            <w:tcMar>
              <w:top w:w="15" w:type="dxa"/>
              <w:left w:w="15" w:type="dxa"/>
              <w:right w:w="15" w:type="dxa"/>
            </w:tcMar>
            <w:vAlign w:val="center"/>
          </w:tcPr>
          <w:p w14:paraId="3EEA2243">
            <w:pPr>
              <w:spacing w:line="360" w:lineRule="auto"/>
              <w:rPr>
                <w:rFonts w:hint="eastAsia" w:ascii="仿宋" w:hAnsi="仿宋" w:eastAsia="仿宋" w:cs="仿宋"/>
                <w:bCs/>
                <w:szCs w:val="21"/>
              </w:rPr>
            </w:pPr>
            <w:r>
              <w:rPr>
                <w:rFonts w:hint="eastAsia" w:ascii="仿宋" w:hAnsi="仿宋" w:eastAsia="仿宋" w:cs="仿宋"/>
                <w:bCs/>
                <w:szCs w:val="21"/>
              </w:rPr>
              <w:t>国产化信创能力</w:t>
            </w:r>
          </w:p>
        </w:tc>
        <w:tc>
          <w:tcPr>
            <w:tcW w:w="3370" w:type="pct"/>
            <w:shd w:val="clear" w:color="auto" w:fill="auto"/>
            <w:tcMar>
              <w:top w:w="15" w:type="dxa"/>
              <w:left w:w="15" w:type="dxa"/>
              <w:right w:w="15" w:type="dxa"/>
            </w:tcMar>
            <w:vAlign w:val="center"/>
          </w:tcPr>
          <w:p w14:paraId="066137EB">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投标人软件产品具有国产化操作系统软件、国产芯片适配；提供相关证书复印件并盖章（含以下关键词或实质内容强关联的关键词）</w:t>
            </w:r>
          </w:p>
          <w:p w14:paraId="64152E4D">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(1)基于医保综合服务终端的医保刷脸应用系统</w:t>
            </w:r>
          </w:p>
          <w:p w14:paraId="159EC27D">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(2)基于医保业务综合服务终端的门诊自助服务系统</w:t>
            </w:r>
          </w:p>
          <w:p w14:paraId="57EC8C91">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(3)移动运维管理平台</w:t>
            </w:r>
          </w:p>
          <w:p w14:paraId="31D41E5E">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(4)住院自助服务系统</w:t>
            </w:r>
          </w:p>
          <w:p w14:paraId="0297C923">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(5)设备运维监控系统</w:t>
            </w:r>
          </w:p>
          <w:p w14:paraId="399D7790">
            <w:pPr>
              <w:pStyle w:val="6"/>
              <w:spacing w:line="360" w:lineRule="auto"/>
              <w:ind w:firstLine="0" w:firstLineChars="0"/>
              <w:jc w:val="left"/>
              <w:rPr>
                <w:rFonts w:hint="eastAsia" w:ascii="仿宋" w:hAnsi="仿宋" w:eastAsia="仿宋" w:cs="仿宋"/>
                <w:bCs/>
                <w:szCs w:val="21"/>
              </w:rPr>
            </w:pPr>
            <w:r>
              <w:rPr>
                <w:rFonts w:hint="eastAsia" w:ascii="仿宋" w:hAnsi="仿宋" w:eastAsia="仿宋" w:cs="仿宋"/>
                <w:bCs/>
                <w:szCs w:val="21"/>
              </w:rPr>
              <w:t>提供相关资质证书一项得1分；本项最多共得5分。</w:t>
            </w:r>
          </w:p>
        </w:tc>
        <w:tc>
          <w:tcPr>
            <w:tcW w:w="369" w:type="pct"/>
            <w:tcMar>
              <w:top w:w="15" w:type="dxa"/>
              <w:left w:w="15" w:type="dxa"/>
              <w:right w:w="15" w:type="dxa"/>
            </w:tcMar>
            <w:vAlign w:val="center"/>
          </w:tcPr>
          <w:p w14:paraId="7340FA40">
            <w:pPr>
              <w:spacing w:line="360" w:lineRule="auto"/>
              <w:jc w:val="center"/>
              <w:rPr>
                <w:rFonts w:hint="eastAsia" w:ascii="仿宋" w:hAnsi="仿宋" w:eastAsia="仿宋" w:cs="仿宋"/>
                <w:bCs/>
                <w:szCs w:val="21"/>
              </w:rPr>
            </w:pPr>
            <w:r>
              <w:rPr>
                <w:rFonts w:hint="eastAsia" w:ascii="仿宋" w:hAnsi="仿宋" w:eastAsia="仿宋" w:cs="仿宋"/>
                <w:bCs/>
                <w:szCs w:val="21"/>
              </w:rPr>
              <w:t>5</w:t>
            </w:r>
          </w:p>
        </w:tc>
      </w:tr>
      <w:tr w14:paraId="356B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285" w:type="pct"/>
            <w:tcMar>
              <w:top w:w="15" w:type="dxa"/>
              <w:left w:w="15" w:type="dxa"/>
              <w:right w:w="15" w:type="dxa"/>
            </w:tcMar>
            <w:vAlign w:val="center"/>
          </w:tcPr>
          <w:p w14:paraId="0A58144D">
            <w:pPr>
              <w:spacing w:line="360" w:lineRule="auto"/>
              <w:jc w:val="center"/>
              <w:rPr>
                <w:rFonts w:hint="eastAsia" w:ascii="仿宋" w:hAnsi="仿宋" w:eastAsia="仿宋" w:cs="仿宋"/>
                <w:bCs/>
                <w:szCs w:val="21"/>
                <w:lang w:val="en-US" w:eastAsia="zh-CN"/>
              </w:rPr>
            </w:pPr>
            <w:r>
              <w:rPr>
                <w:rFonts w:hint="eastAsia" w:ascii="仿宋" w:hAnsi="仿宋" w:eastAsia="仿宋" w:cs="仿宋"/>
                <w:bCs/>
                <w:szCs w:val="21"/>
                <w:lang w:val="en-US" w:eastAsia="zh-CN"/>
              </w:rPr>
              <w:t>6</w:t>
            </w:r>
          </w:p>
        </w:tc>
        <w:tc>
          <w:tcPr>
            <w:tcW w:w="335" w:type="pct"/>
            <w:vMerge w:val="continue"/>
            <w:tcMar>
              <w:top w:w="15" w:type="dxa"/>
              <w:left w:w="15" w:type="dxa"/>
              <w:right w:w="15" w:type="dxa"/>
            </w:tcMar>
            <w:vAlign w:val="center"/>
          </w:tcPr>
          <w:p w14:paraId="539110B4">
            <w:pPr>
              <w:spacing w:line="360" w:lineRule="auto"/>
              <w:rPr>
                <w:rFonts w:hint="eastAsia" w:ascii="仿宋" w:hAnsi="仿宋" w:eastAsia="仿宋" w:cs="仿宋"/>
                <w:bCs/>
                <w:szCs w:val="21"/>
              </w:rPr>
            </w:pPr>
          </w:p>
        </w:tc>
        <w:tc>
          <w:tcPr>
            <w:tcW w:w="638" w:type="pct"/>
            <w:shd w:val="clear" w:color="auto" w:fill="auto"/>
            <w:tcMar>
              <w:top w:w="15" w:type="dxa"/>
              <w:left w:w="15" w:type="dxa"/>
              <w:right w:w="15" w:type="dxa"/>
            </w:tcMar>
            <w:vAlign w:val="center"/>
          </w:tcPr>
          <w:p w14:paraId="365534F9">
            <w:pPr>
              <w:spacing w:line="360" w:lineRule="auto"/>
              <w:rPr>
                <w:rFonts w:hint="eastAsia" w:ascii="仿宋" w:hAnsi="仿宋" w:eastAsia="仿宋" w:cs="仿宋"/>
                <w:bCs/>
                <w:szCs w:val="21"/>
              </w:rPr>
            </w:pPr>
            <w:r>
              <w:rPr>
                <w:rFonts w:hint="eastAsia" w:ascii="仿宋" w:hAnsi="仿宋" w:eastAsia="仿宋" w:cs="仿宋"/>
                <w:bCs/>
                <w:szCs w:val="21"/>
              </w:rPr>
              <w:t>技术响应情况</w:t>
            </w:r>
          </w:p>
        </w:tc>
        <w:tc>
          <w:tcPr>
            <w:tcW w:w="3370" w:type="pct"/>
            <w:shd w:val="clear" w:color="auto" w:fill="auto"/>
            <w:tcMar>
              <w:top w:w="15" w:type="dxa"/>
              <w:left w:w="15" w:type="dxa"/>
              <w:right w:w="15" w:type="dxa"/>
            </w:tcMar>
            <w:vAlign w:val="center"/>
          </w:tcPr>
          <w:p w14:paraId="5BA7D2A2">
            <w:pPr>
              <w:spacing w:line="360" w:lineRule="auto"/>
              <w:rPr>
                <w:rFonts w:hint="eastAsia" w:ascii="仿宋" w:hAnsi="仿宋" w:eastAsia="仿宋" w:cs="仿宋"/>
                <w:bCs/>
                <w:szCs w:val="21"/>
              </w:rPr>
            </w:pPr>
            <w:r>
              <w:rPr>
                <w:rFonts w:hint="eastAsia" w:ascii="仿宋" w:hAnsi="仿宋" w:eastAsia="仿宋" w:cs="仿宋"/>
                <w:bCs/>
                <w:szCs w:val="21"/>
              </w:rPr>
              <w:t>全部满足招标文件技术要求的得满分，</w:t>
            </w:r>
            <w:r>
              <w:rPr>
                <w:rFonts w:hint="eastAsia" w:ascii="仿宋" w:hAnsi="仿宋" w:eastAsia="仿宋" w:cs="仿宋"/>
                <w:bCs/>
                <w:szCs w:val="21"/>
                <w:lang w:val="en-US" w:eastAsia="zh-CN"/>
              </w:rPr>
              <w:t>10</w:t>
            </w:r>
            <w:r>
              <w:rPr>
                <w:rFonts w:hint="eastAsia" w:ascii="仿宋" w:hAnsi="仿宋" w:eastAsia="仿宋" w:cs="仿宋"/>
                <w:bCs/>
                <w:szCs w:val="21"/>
              </w:rPr>
              <w:t>分。</w:t>
            </w:r>
          </w:p>
          <w:p w14:paraId="395F3CC5">
            <w:pPr>
              <w:spacing w:line="360" w:lineRule="auto"/>
              <w:rPr>
                <w:rFonts w:hint="eastAsia" w:ascii="仿宋" w:hAnsi="仿宋" w:eastAsia="仿宋" w:cs="仿宋"/>
                <w:bCs/>
                <w:szCs w:val="21"/>
              </w:rPr>
            </w:pPr>
            <w:r>
              <w:rPr>
                <w:rFonts w:hint="eastAsia" w:ascii="仿宋" w:hAnsi="仿宋" w:eastAsia="仿宋" w:cs="仿宋"/>
                <w:bCs/>
                <w:szCs w:val="21"/>
                <w:lang w:eastAsia="zh-CN"/>
              </w:rPr>
              <w:t>技术</w:t>
            </w:r>
            <w:r>
              <w:rPr>
                <w:rFonts w:hint="eastAsia" w:ascii="仿宋" w:hAnsi="仿宋" w:eastAsia="仿宋" w:cs="仿宋"/>
                <w:bCs/>
                <w:szCs w:val="21"/>
              </w:rPr>
              <w:t>条款为每项负偏离减1分，扣完为止；</w:t>
            </w:r>
          </w:p>
        </w:tc>
        <w:tc>
          <w:tcPr>
            <w:tcW w:w="369" w:type="pct"/>
            <w:tcMar>
              <w:top w:w="15" w:type="dxa"/>
              <w:left w:w="15" w:type="dxa"/>
              <w:right w:w="15" w:type="dxa"/>
            </w:tcMar>
            <w:vAlign w:val="center"/>
          </w:tcPr>
          <w:p w14:paraId="7CCA46CE">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r>
      <w:tr w14:paraId="6B22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Mar>
              <w:top w:w="15" w:type="dxa"/>
              <w:left w:w="15" w:type="dxa"/>
              <w:right w:w="15" w:type="dxa"/>
            </w:tcMar>
            <w:vAlign w:val="center"/>
          </w:tcPr>
          <w:p w14:paraId="0E4BC0C8">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7</w:t>
            </w:r>
          </w:p>
        </w:tc>
        <w:tc>
          <w:tcPr>
            <w:tcW w:w="335" w:type="pct"/>
            <w:vMerge w:val="continue"/>
            <w:tcMar>
              <w:top w:w="15" w:type="dxa"/>
              <w:left w:w="15" w:type="dxa"/>
              <w:right w:w="15" w:type="dxa"/>
            </w:tcMar>
            <w:vAlign w:val="center"/>
          </w:tcPr>
          <w:p w14:paraId="729899F1">
            <w:pPr>
              <w:spacing w:line="360" w:lineRule="auto"/>
              <w:rPr>
                <w:rFonts w:hint="eastAsia" w:ascii="仿宋" w:hAnsi="仿宋" w:eastAsia="仿宋" w:cs="仿宋"/>
                <w:bCs/>
                <w:szCs w:val="21"/>
              </w:rPr>
            </w:pPr>
          </w:p>
        </w:tc>
        <w:tc>
          <w:tcPr>
            <w:tcW w:w="638" w:type="pct"/>
            <w:vMerge w:val="restart"/>
            <w:shd w:val="clear" w:color="auto" w:fill="auto"/>
            <w:tcMar>
              <w:top w:w="15" w:type="dxa"/>
              <w:left w:w="15" w:type="dxa"/>
              <w:right w:w="15" w:type="dxa"/>
            </w:tcMar>
            <w:vAlign w:val="center"/>
          </w:tcPr>
          <w:p w14:paraId="3963B33E">
            <w:pPr>
              <w:spacing w:line="360" w:lineRule="auto"/>
              <w:jc w:val="center"/>
              <w:rPr>
                <w:rFonts w:hint="eastAsia" w:ascii="仿宋" w:hAnsi="仿宋" w:eastAsia="仿宋" w:cs="仿宋"/>
                <w:bCs/>
                <w:color w:val="FF0000"/>
                <w:szCs w:val="21"/>
              </w:rPr>
            </w:pPr>
          </w:p>
          <w:p w14:paraId="08C30E09">
            <w:pPr>
              <w:spacing w:line="360" w:lineRule="auto"/>
              <w:jc w:val="center"/>
              <w:rPr>
                <w:rFonts w:hint="eastAsia" w:ascii="仿宋" w:hAnsi="仿宋" w:eastAsia="仿宋" w:cs="仿宋"/>
                <w:bCs/>
                <w:szCs w:val="21"/>
                <w:lang w:eastAsia="zh-CN"/>
              </w:rPr>
            </w:pPr>
            <w:r>
              <w:rPr>
                <w:rFonts w:hint="eastAsia" w:ascii="仿宋" w:hAnsi="仿宋" w:eastAsia="仿宋" w:cs="仿宋"/>
                <w:bCs/>
                <w:szCs w:val="21"/>
                <w:lang w:eastAsia="zh-CN"/>
              </w:rPr>
              <w:t>人员能力</w:t>
            </w:r>
          </w:p>
        </w:tc>
        <w:tc>
          <w:tcPr>
            <w:tcW w:w="3370" w:type="pct"/>
            <w:tcMar>
              <w:top w:w="15" w:type="dxa"/>
              <w:left w:w="15" w:type="dxa"/>
              <w:right w:w="15" w:type="dxa"/>
            </w:tcMar>
            <w:vAlign w:val="center"/>
          </w:tcPr>
          <w:p w14:paraId="62DB2305">
            <w:pPr>
              <w:spacing w:line="360" w:lineRule="auto"/>
              <w:rPr>
                <w:rFonts w:hint="eastAsia" w:ascii="仿宋" w:hAnsi="仿宋" w:eastAsia="仿宋" w:cs="仿宋"/>
                <w:spacing w:val="9"/>
              </w:rPr>
            </w:pPr>
            <w:r>
              <w:rPr>
                <w:rFonts w:hint="eastAsia" w:ascii="仿宋" w:hAnsi="仿宋" w:eastAsia="仿宋" w:cs="仿宋"/>
                <w:spacing w:val="9"/>
              </w:rPr>
              <w:t>项目经理负责人具备项目组织管理能力：须具有智能化系统集成项目经理证书、信创系统架构师证书、项目管理证书、软考高项，得</w:t>
            </w:r>
            <w:r>
              <w:rPr>
                <w:rFonts w:hint="eastAsia" w:ascii="仿宋" w:hAnsi="仿宋" w:eastAsia="仿宋" w:cs="仿宋"/>
                <w:spacing w:val="9"/>
                <w:lang w:val="en-US" w:eastAsia="zh-CN"/>
              </w:rPr>
              <w:t>4</w:t>
            </w:r>
            <w:r>
              <w:rPr>
                <w:rFonts w:hint="eastAsia" w:ascii="仿宋" w:hAnsi="仿宋" w:eastAsia="仿宋" w:cs="仿宋"/>
                <w:spacing w:val="9"/>
              </w:rPr>
              <w:t>分；缺少任何一项证书不得分。</w:t>
            </w:r>
          </w:p>
          <w:p w14:paraId="184CE9B6">
            <w:pPr>
              <w:spacing w:line="360" w:lineRule="auto"/>
              <w:rPr>
                <w:rFonts w:hint="eastAsia" w:ascii="仿宋" w:hAnsi="仿宋" w:eastAsia="仿宋" w:cs="仿宋"/>
                <w:bCs/>
                <w:szCs w:val="21"/>
              </w:rPr>
            </w:pPr>
            <w:bookmarkStart w:id="1" w:name="OLE_LINK1"/>
            <w:r>
              <w:rPr>
                <w:rFonts w:hint="eastAsia" w:ascii="仿宋" w:hAnsi="仿宋" w:eastAsia="仿宋" w:cs="仿宋"/>
                <w:spacing w:val="9"/>
              </w:rPr>
              <w:t>需提供相关的资质证书及在职单位社保缴费证明，否则不得</w:t>
            </w:r>
            <w:r>
              <w:rPr>
                <w:rFonts w:hint="eastAsia" w:ascii="仿宋" w:hAnsi="仿宋" w:eastAsia="仿宋" w:cs="仿宋"/>
                <w:spacing w:val="-1"/>
              </w:rPr>
              <w:t>分；</w:t>
            </w:r>
            <w:bookmarkEnd w:id="1"/>
          </w:p>
        </w:tc>
        <w:tc>
          <w:tcPr>
            <w:tcW w:w="369" w:type="pct"/>
            <w:tcMar>
              <w:top w:w="15" w:type="dxa"/>
              <w:left w:w="15" w:type="dxa"/>
              <w:right w:w="15" w:type="dxa"/>
            </w:tcMar>
            <w:vAlign w:val="center"/>
          </w:tcPr>
          <w:p w14:paraId="34CC3509">
            <w:pPr>
              <w:spacing w:line="360" w:lineRule="auto"/>
              <w:jc w:val="center"/>
              <w:rPr>
                <w:rFonts w:hint="eastAsia" w:ascii="仿宋" w:hAnsi="仿宋" w:eastAsia="仿宋" w:cs="仿宋"/>
                <w:bCs/>
                <w:szCs w:val="21"/>
                <w:lang w:eastAsia="zh-CN"/>
              </w:rPr>
            </w:pPr>
            <w:r>
              <w:rPr>
                <w:rFonts w:hint="eastAsia" w:ascii="仿宋" w:hAnsi="仿宋" w:eastAsia="仿宋" w:cs="仿宋"/>
                <w:bCs/>
                <w:szCs w:val="21"/>
                <w:lang w:val="en-US" w:eastAsia="zh-CN"/>
              </w:rPr>
              <w:t>4</w:t>
            </w:r>
          </w:p>
        </w:tc>
      </w:tr>
      <w:tr w14:paraId="72FC1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5" w:type="pct"/>
            <w:tcMar>
              <w:top w:w="15" w:type="dxa"/>
              <w:left w:w="15" w:type="dxa"/>
              <w:right w:w="15" w:type="dxa"/>
            </w:tcMar>
            <w:vAlign w:val="center"/>
          </w:tcPr>
          <w:p w14:paraId="323B923A">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8</w:t>
            </w:r>
          </w:p>
        </w:tc>
        <w:tc>
          <w:tcPr>
            <w:tcW w:w="335" w:type="pct"/>
            <w:vMerge w:val="continue"/>
            <w:tcMar>
              <w:top w:w="15" w:type="dxa"/>
              <w:left w:w="15" w:type="dxa"/>
              <w:right w:w="15" w:type="dxa"/>
            </w:tcMar>
            <w:vAlign w:val="center"/>
          </w:tcPr>
          <w:p w14:paraId="18B5CE7B">
            <w:pPr>
              <w:spacing w:line="360" w:lineRule="auto"/>
              <w:rPr>
                <w:rFonts w:hint="eastAsia" w:ascii="仿宋" w:hAnsi="仿宋" w:eastAsia="仿宋" w:cs="仿宋"/>
                <w:bCs/>
                <w:szCs w:val="21"/>
              </w:rPr>
            </w:pPr>
          </w:p>
        </w:tc>
        <w:tc>
          <w:tcPr>
            <w:tcW w:w="638" w:type="pct"/>
            <w:vMerge w:val="continue"/>
            <w:shd w:val="clear" w:color="auto" w:fill="auto"/>
            <w:tcMar>
              <w:top w:w="15" w:type="dxa"/>
              <w:left w:w="15" w:type="dxa"/>
              <w:right w:w="15" w:type="dxa"/>
            </w:tcMar>
            <w:vAlign w:val="center"/>
          </w:tcPr>
          <w:p w14:paraId="59737EB3">
            <w:pPr>
              <w:spacing w:line="360" w:lineRule="auto"/>
              <w:jc w:val="center"/>
              <w:rPr>
                <w:rFonts w:hint="eastAsia" w:ascii="仿宋" w:hAnsi="仿宋" w:eastAsia="仿宋" w:cs="仿宋"/>
                <w:bCs/>
                <w:color w:val="FF0000"/>
                <w:szCs w:val="21"/>
              </w:rPr>
            </w:pPr>
          </w:p>
        </w:tc>
        <w:tc>
          <w:tcPr>
            <w:tcW w:w="3370" w:type="pct"/>
            <w:tcMar>
              <w:top w:w="15" w:type="dxa"/>
              <w:left w:w="15" w:type="dxa"/>
              <w:right w:w="15" w:type="dxa"/>
            </w:tcMar>
            <w:vAlign w:val="center"/>
          </w:tcPr>
          <w:p w14:paraId="7ABF52CF">
            <w:pPr>
              <w:spacing w:line="360" w:lineRule="auto"/>
              <w:rPr>
                <w:rFonts w:hint="eastAsia" w:ascii="仿宋" w:hAnsi="仿宋" w:eastAsia="仿宋" w:cs="仿宋"/>
              </w:rPr>
            </w:pPr>
            <w:r>
              <w:rPr>
                <w:rFonts w:hint="eastAsia" w:ascii="仿宋" w:hAnsi="仿宋" w:eastAsia="仿宋" w:cs="仿宋"/>
                <w:spacing w:val="9"/>
              </w:rPr>
              <w:t>项目团队成员具有项目管理及</w:t>
            </w:r>
            <w:r>
              <w:rPr>
                <w:rFonts w:hint="eastAsia" w:ascii="仿宋" w:hAnsi="仿宋" w:eastAsia="仿宋" w:cs="仿宋"/>
              </w:rPr>
              <w:t>国产化信创的</w:t>
            </w:r>
            <w:r>
              <w:rPr>
                <w:rFonts w:hint="eastAsia" w:ascii="仿宋" w:hAnsi="仿宋" w:eastAsia="仿宋" w:cs="仿宋"/>
                <w:spacing w:val="9"/>
              </w:rPr>
              <w:t>能力：</w:t>
            </w:r>
          </w:p>
          <w:p w14:paraId="69BD5232">
            <w:pPr>
              <w:spacing w:line="360" w:lineRule="auto"/>
              <w:rPr>
                <w:rFonts w:hint="eastAsia" w:ascii="仿宋" w:hAnsi="仿宋" w:eastAsia="仿宋" w:cs="仿宋"/>
              </w:rPr>
            </w:pPr>
            <w:r>
              <w:rPr>
                <w:rFonts w:hint="eastAsia" w:ascii="仿宋" w:hAnsi="仿宋" w:eastAsia="仿宋" w:cs="仿宋"/>
              </w:rPr>
              <w:t>信创集成项目管理师(高级)、信创规划管理师(高级)、信创系统开发工程师(高级)，系统集成项目管理工程师证书、软件设计师，以上证书每个得1分，最多得5分；</w:t>
            </w:r>
          </w:p>
          <w:p w14:paraId="358F4C53">
            <w:pPr>
              <w:spacing w:line="360" w:lineRule="auto"/>
              <w:rPr>
                <w:rFonts w:hint="eastAsia" w:ascii="仿宋" w:hAnsi="仿宋" w:eastAsia="仿宋" w:cs="仿宋"/>
                <w:bCs/>
                <w:szCs w:val="21"/>
              </w:rPr>
            </w:pPr>
            <w:r>
              <w:rPr>
                <w:rFonts w:hint="eastAsia" w:ascii="仿宋" w:hAnsi="仿宋" w:eastAsia="仿宋" w:cs="仿宋"/>
                <w:spacing w:val="9"/>
              </w:rPr>
              <w:t>需提供相关的资质证书及在职单位社保缴费证明，否则不得</w:t>
            </w:r>
            <w:r>
              <w:rPr>
                <w:rFonts w:hint="eastAsia" w:ascii="仿宋" w:hAnsi="仿宋" w:eastAsia="仿宋" w:cs="仿宋"/>
                <w:spacing w:val="-1"/>
              </w:rPr>
              <w:t>分。</w:t>
            </w:r>
          </w:p>
        </w:tc>
        <w:tc>
          <w:tcPr>
            <w:tcW w:w="369" w:type="pct"/>
            <w:tcMar>
              <w:top w:w="15" w:type="dxa"/>
              <w:left w:w="15" w:type="dxa"/>
              <w:right w:w="15" w:type="dxa"/>
            </w:tcMar>
            <w:vAlign w:val="center"/>
          </w:tcPr>
          <w:p w14:paraId="3C1F5BEF">
            <w:pPr>
              <w:spacing w:line="360" w:lineRule="auto"/>
              <w:jc w:val="center"/>
              <w:rPr>
                <w:rFonts w:hint="eastAsia" w:ascii="仿宋" w:hAnsi="仿宋" w:eastAsia="仿宋" w:cs="仿宋"/>
                <w:bCs/>
                <w:szCs w:val="21"/>
              </w:rPr>
            </w:pPr>
            <w:r>
              <w:rPr>
                <w:rFonts w:hint="eastAsia" w:ascii="仿宋" w:hAnsi="仿宋" w:eastAsia="仿宋" w:cs="仿宋"/>
                <w:bCs/>
                <w:szCs w:val="21"/>
              </w:rPr>
              <w:t>5</w:t>
            </w:r>
          </w:p>
        </w:tc>
      </w:tr>
      <w:tr w14:paraId="406BE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3" w:hRule="atLeast"/>
          <w:jc w:val="center"/>
        </w:trPr>
        <w:tc>
          <w:tcPr>
            <w:tcW w:w="285" w:type="pct"/>
            <w:tcMar>
              <w:top w:w="15" w:type="dxa"/>
              <w:left w:w="15" w:type="dxa"/>
              <w:right w:w="15" w:type="dxa"/>
            </w:tcMar>
            <w:vAlign w:val="center"/>
          </w:tcPr>
          <w:p w14:paraId="18590AA6">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9</w:t>
            </w:r>
          </w:p>
        </w:tc>
        <w:tc>
          <w:tcPr>
            <w:tcW w:w="335" w:type="pct"/>
            <w:vMerge w:val="continue"/>
            <w:tcMar>
              <w:top w:w="15" w:type="dxa"/>
              <w:left w:w="15" w:type="dxa"/>
              <w:right w:w="15" w:type="dxa"/>
            </w:tcMar>
            <w:vAlign w:val="center"/>
          </w:tcPr>
          <w:p w14:paraId="39F530E3">
            <w:pPr>
              <w:spacing w:line="360" w:lineRule="auto"/>
              <w:rPr>
                <w:rFonts w:hint="eastAsia" w:ascii="仿宋" w:hAnsi="仿宋" w:eastAsia="仿宋" w:cs="仿宋"/>
                <w:bCs/>
                <w:szCs w:val="21"/>
              </w:rPr>
            </w:pPr>
          </w:p>
        </w:tc>
        <w:tc>
          <w:tcPr>
            <w:tcW w:w="638" w:type="pct"/>
            <w:tcMar>
              <w:top w:w="15" w:type="dxa"/>
              <w:left w:w="15" w:type="dxa"/>
              <w:right w:w="15" w:type="dxa"/>
            </w:tcMar>
            <w:vAlign w:val="center"/>
          </w:tcPr>
          <w:p w14:paraId="285448A9">
            <w:pPr>
              <w:spacing w:line="360" w:lineRule="auto"/>
              <w:rPr>
                <w:rFonts w:hint="eastAsia" w:ascii="仿宋" w:hAnsi="仿宋" w:eastAsia="仿宋" w:cs="仿宋"/>
                <w:bCs/>
                <w:szCs w:val="21"/>
              </w:rPr>
            </w:pPr>
            <w:r>
              <w:rPr>
                <w:rFonts w:hint="eastAsia" w:ascii="仿宋" w:hAnsi="仿宋" w:eastAsia="仿宋" w:cs="仿宋"/>
                <w:bCs/>
                <w:szCs w:val="21"/>
              </w:rPr>
              <w:t>售后服务和培训方案评价</w:t>
            </w:r>
          </w:p>
        </w:tc>
        <w:tc>
          <w:tcPr>
            <w:tcW w:w="3370" w:type="pct"/>
            <w:tcMar>
              <w:top w:w="15" w:type="dxa"/>
              <w:left w:w="15" w:type="dxa"/>
              <w:right w:w="15" w:type="dxa"/>
            </w:tcMar>
            <w:vAlign w:val="center"/>
          </w:tcPr>
          <w:p w14:paraId="0F5CD8C3">
            <w:pPr>
              <w:spacing w:line="360" w:lineRule="auto"/>
              <w:rPr>
                <w:rFonts w:hint="eastAsia" w:ascii="仿宋" w:hAnsi="仿宋" w:eastAsia="仿宋" w:cs="仿宋"/>
                <w:bCs/>
                <w:szCs w:val="21"/>
              </w:rPr>
            </w:pPr>
            <w:r>
              <w:rPr>
                <w:rFonts w:hint="eastAsia" w:ascii="仿宋" w:hAnsi="仿宋" w:eastAsia="仿宋" w:cs="仿宋"/>
                <w:bCs/>
                <w:szCs w:val="21"/>
              </w:rPr>
              <w:t>根据对投标人售后及培训服务方案进行综合评价，其中：</w:t>
            </w:r>
          </w:p>
          <w:p w14:paraId="02D1FB17">
            <w:pPr>
              <w:spacing w:line="360" w:lineRule="auto"/>
              <w:rPr>
                <w:rFonts w:hint="eastAsia" w:ascii="仿宋" w:hAnsi="仿宋" w:eastAsia="仿宋" w:cs="仿宋"/>
                <w:bCs/>
                <w:szCs w:val="21"/>
              </w:rPr>
            </w:pPr>
            <w:r>
              <w:rPr>
                <w:rFonts w:hint="eastAsia" w:ascii="仿宋" w:hAnsi="仿宋" w:eastAsia="仿宋" w:cs="仿宋"/>
                <w:bCs/>
                <w:szCs w:val="21"/>
              </w:rPr>
              <w:t>（1）售后服务方案及培训方案完整、具体，有针对性内容全面、保障措施有力、维保措施合理、针对性和可操作性强的得5分；</w:t>
            </w:r>
          </w:p>
          <w:p w14:paraId="1018E3A8">
            <w:pPr>
              <w:spacing w:line="360" w:lineRule="auto"/>
              <w:rPr>
                <w:rFonts w:hint="eastAsia" w:ascii="仿宋" w:hAnsi="仿宋" w:eastAsia="仿宋" w:cs="仿宋"/>
                <w:bCs/>
                <w:szCs w:val="21"/>
              </w:rPr>
            </w:pPr>
            <w:r>
              <w:rPr>
                <w:rFonts w:hint="eastAsia" w:ascii="仿宋" w:hAnsi="仿宋" w:eastAsia="仿宋" w:cs="仿宋"/>
                <w:bCs/>
                <w:szCs w:val="21"/>
              </w:rPr>
              <w:t>（2）售后服务方案及培训方案较完整较基本，内容较全面、保障措施可行、维保措施合理、针对性和可操作性较强的得3分；</w:t>
            </w:r>
          </w:p>
          <w:p w14:paraId="33378661">
            <w:pPr>
              <w:spacing w:line="360" w:lineRule="auto"/>
              <w:rPr>
                <w:rFonts w:hint="eastAsia" w:ascii="仿宋" w:hAnsi="仿宋" w:eastAsia="仿宋" w:cs="仿宋"/>
                <w:bCs/>
                <w:szCs w:val="21"/>
              </w:rPr>
            </w:pPr>
            <w:r>
              <w:rPr>
                <w:rFonts w:hint="eastAsia" w:ascii="仿宋" w:hAnsi="仿宋" w:eastAsia="仿宋" w:cs="仿宋"/>
                <w:bCs/>
                <w:szCs w:val="21"/>
              </w:rPr>
              <w:t>（3）售后服务方案及培训方案不够完整，内容不全面、保障措施不可行、维保措施不合理、针对性和可操作性不强的得1分；</w:t>
            </w:r>
          </w:p>
        </w:tc>
        <w:tc>
          <w:tcPr>
            <w:tcW w:w="369" w:type="pct"/>
            <w:tcMar>
              <w:top w:w="15" w:type="dxa"/>
              <w:left w:w="15" w:type="dxa"/>
              <w:right w:w="15" w:type="dxa"/>
            </w:tcMar>
            <w:vAlign w:val="center"/>
          </w:tcPr>
          <w:p w14:paraId="710A3694">
            <w:pPr>
              <w:spacing w:line="360" w:lineRule="auto"/>
              <w:jc w:val="center"/>
              <w:rPr>
                <w:rFonts w:hint="eastAsia" w:ascii="仿宋" w:hAnsi="仿宋" w:eastAsia="仿宋" w:cs="仿宋"/>
                <w:bCs/>
                <w:szCs w:val="21"/>
              </w:rPr>
            </w:pPr>
            <w:r>
              <w:rPr>
                <w:rFonts w:hint="eastAsia" w:ascii="仿宋" w:hAnsi="仿宋" w:eastAsia="仿宋" w:cs="仿宋"/>
                <w:bCs/>
                <w:szCs w:val="21"/>
              </w:rPr>
              <w:t>5</w:t>
            </w:r>
          </w:p>
        </w:tc>
      </w:tr>
      <w:tr w14:paraId="5F56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285" w:type="pct"/>
            <w:tcMar>
              <w:top w:w="15" w:type="dxa"/>
              <w:left w:w="15" w:type="dxa"/>
              <w:right w:w="15" w:type="dxa"/>
            </w:tcMar>
            <w:vAlign w:val="center"/>
          </w:tcPr>
          <w:p w14:paraId="39E0C1D2">
            <w:pPr>
              <w:spacing w:line="360" w:lineRule="auto"/>
              <w:jc w:val="center"/>
              <w:rPr>
                <w:rFonts w:hint="default" w:ascii="仿宋" w:hAnsi="仿宋" w:eastAsia="仿宋" w:cs="仿宋"/>
                <w:bCs/>
                <w:szCs w:val="21"/>
                <w:lang w:val="en-US" w:eastAsia="zh-CN"/>
              </w:rPr>
            </w:pPr>
            <w:r>
              <w:rPr>
                <w:rFonts w:hint="eastAsia" w:ascii="仿宋" w:hAnsi="仿宋" w:eastAsia="仿宋" w:cs="仿宋"/>
                <w:bCs/>
                <w:szCs w:val="21"/>
                <w:lang w:val="en-US" w:eastAsia="zh-CN"/>
              </w:rPr>
              <w:t>10</w:t>
            </w:r>
          </w:p>
        </w:tc>
        <w:tc>
          <w:tcPr>
            <w:tcW w:w="335" w:type="pct"/>
            <w:tcMar>
              <w:top w:w="15" w:type="dxa"/>
              <w:left w:w="15" w:type="dxa"/>
              <w:right w:w="15" w:type="dxa"/>
            </w:tcMar>
            <w:vAlign w:val="center"/>
          </w:tcPr>
          <w:p w14:paraId="73A18339">
            <w:pPr>
              <w:spacing w:line="360" w:lineRule="auto"/>
              <w:rPr>
                <w:rFonts w:hint="eastAsia" w:ascii="仿宋" w:hAnsi="仿宋" w:eastAsia="仿宋" w:cs="仿宋"/>
                <w:bCs/>
                <w:szCs w:val="21"/>
              </w:rPr>
            </w:pPr>
            <w:r>
              <w:rPr>
                <w:rFonts w:hint="eastAsia" w:ascii="仿宋" w:hAnsi="仿宋" w:eastAsia="仿宋" w:cs="仿宋"/>
                <w:bCs/>
                <w:szCs w:val="21"/>
              </w:rPr>
              <w:t>投标</w:t>
            </w:r>
          </w:p>
          <w:p w14:paraId="7522A218">
            <w:pPr>
              <w:spacing w:line="360" w:lineRule="auto"/>
              <w:rPr>
                <w:rFonts w:hint="eastAsia" w:ascii="仿宋" w:hAnsi="仿宋" w:eastAsia="仿宋" w:cs="仿宋"/>
                <w:bCs/>
                <w:szCs w:val="21"/>
              </w:rPr>
            </w:pPr>
            <w:r>
              <w:rPr>
                <w:rFonts w:hint="eastAsia" w:ascii="仿宋" w:hAnsi="仿宋" w:eastAsia="仿宋" w:cs="仿宋"/>
                <w:bCs/>
                <w:szCs w:val="21"/>
              </w:rPr>
              <w:t>报价</w:t>
            </w:r>
          </w:p>
        </w:tc>
        <w:tc>
          <w:tcPr>
            <w:tcW w:w="638" w:type="pct"/>
            <w:tcMar>
              <w:top w:w="15" w:type="dxa"/>
              <w:left w:w="15" w:type="dxa"/>
              <w:right w:w="15" w:type="dxa"/>
            </w:tcMar>
            <w:vAlign w:val="center"/>
          </w:tcPr>
          <w:p w14:paraId="4664C7ED">
            <w:pPr>
              <w:spacing w:line="360" w:lineRule="auto"/>
              <w:rPr>
                <w:rFonts w:hint="eastAsia" w:ascii="仿宋" w:hAnsi="仿宋" w:eastAsia="仿宋" w:cs="仿宋"/>
                <w:bCs/>
                <w:szCs w:val="21"/>
              </w:rPr>
            </w:pPr>
            <w:r>
              <w:rPr>
                <w:rFonts w:hint="eastAsia" w:ascii="仿宋" w:hAnsi="仿宋" w:eastAsia="仿宋" w:cs="仿宋"/>
                <w:bCs/>
                <w:szCs w:val="21"/>
              </w:rPr>
              <w:t>价格得分</w:t>
            </w:r>
          </w:p>
        </w:tc>
        <w:tc>
          <w:tcPr>
            <w:tcW w:w="3370" w:type="pct"/>
            <w:tcMar>
              <w:top w:w="15" w:type="dxa"/>
              <w:left w:w="15" w:type="dxa"/>
              <w:right w:w="15" w:type="dxa"/>
            </w:tcMar>
            <w:vAlign w:val="center"/>
          </w:tcPr>
          <w:p w14:paraId="1EEF65C6">
            <w:pPr>
              <w:spacing w:line="360" w:lineRule="auto"/>
              <w:rPr>
                <w:rFonts w:hint="eastAsia" w:ascii="仿宋" w:hAnsi="仿宋" w:eastAsia="仿宋" w:cs="仿宋"/>
                <w:b/>
                <w:bCs/>
              </w:rPr>
            </w:pPr>
            <w:bookmarkStart w:id="3" w:name="_GoBack"/>
            <w:bookmarkEnd w:id="3"/>
            <w:r>
              <w:rPr>
                <w:rFonts w:hint="eastAsia" w:ascii="仿宋" w:hAnsi="仿宋" w:eastAsia="仿宋" w:cs="仿宋"/>
                <w:b/>
                <w:bCs/>
              </w:rPr>
              <w:t>各</w:t>
            </w:r>
            <w:bookmarkStart w:id="2" w:name="OLE_LINK7"/>
            <w:r>
              <w:rPr>
                <w:rFonts w:hint="eastAsia" w:ascii="仿宋" w:hAnsi="仿宋" w:eastAsia="仿宋" w:cs="仿宋"/>
                <w:b/>
                <w:bCs/>
              </w:rPr>
              <w:t>投标人</w:t>
            </w:r>
            <w:bookmarkEnd w:id="2"/>
            <w:r>
              <w:rPr>
                <w:rFonts w:hint="eastAsia" w:ascii="仿宋" w:hAnsi="仿宋" w:eastAsia="仿宋" w:cs="仿宋"/>
                <w:b/>
                <w:bCs/>
              </w:rPr>
              <w:t>报价得分：</w:t>
            </w:r>
          </w:p>
          <w:p w14:paraId="1F7694B1">
            <w:pPr>
              <w:spacing w:line="360" w:lineRule="auto"/>
              <w:rPr>
                <w:rFonts w:hint="eastAsia" w:ascii="仿宋" w:hAnsi="仿宋" w:eastAsia="仿宋" w:cs="仿宋"/>
                <w:bCs/>
                <w:szCs w:val="21"/>
              </w:rPr>
            </w:pPr>
            <w:r>
              <w:rPr>
                <w:rFonts w:hint="eastAsia" w:ascii="仿宋" w:hAnsi="仿宋" w:eastAsia="仿宋" w:cs="仿宋"/>
              </w:rPr>
              <w:t>价格分采用低价优先法计算，即满足采购文件要求的前提下，最低有效投标报价作为评标基准价，其价格分为满分。其余投标人价格分统一按照下列公式计算：投标报价得分＝（评标基准价／投标报价）×价格权值×100</w:t>
            </w:r>
            <w:r>
              <w:rPr>
                <w:rFonts w:hint="eastAsia" w:ascii="仿宋" w:hAnsi="仿宋" w:eastAsia="仿宋" w:cs="仿宋"/>
              </w:rPr>
              <w:br w:type="textWrapping"/>
            </w:r>
            <w:r>
              <w:rPr>
                <w:rFonts w:hint="eastAsia" w:ascii="仿宋" w:hAnsi="仿宋" w:eastAsia="仿宋" w:cs="仿宋"/>
              </w:rPr>
              <w:t>(1) 投标报价得分取两位小数 ，第三位四舍五入。（2）投标供应商不得以低于成本的报价竞标， 评标委员会认为投标供应商的报价明显低于其他通过符合性审查投标供应商的报价，有可能影响服务质量或者不能诚信履约的，应当要求其在评标现场合理的时间内提供书面说明，必要时提交相关证明材料; 投标供应商不能证明其报价合理性的 ，评标委员会应当将其作为无效投标处理。</w:t>
            </w:r>
          </w:p>
        </w:tc>
        <w:tc>
          <w:tcPr>
            <w:tcW w:w="369" w:type="pct"/>
            <w:tcMar>
              <w:top w:w="15" w:type="dxa"/>
              <w:left w:w="15" w:type="dxa"/>
              <w:right w:w="15" w:type="dxa"/>
            </w:tcMar>
            <w:vAlign w:val="center"/>
          </w:tcPr>
          <w:p w14:paraId="4E5EA454">
            <w:pPr>
              <w:spacing w:line="360" w:lineRule="auto"/>
              <w:jc w:val="center"/>
              <w:rPr>
                <w:rFonts w:hint="eastAsia" w:ascii="仿宋" w:hAnsi="仿宋" w:eastAsia="仿宋" w:cs="仿宋"/>
                <w:bCs/>
                <w:szCs w:val="21"/>
              </w:rPr>
            </w:pPr>
            <w:r>
              <w:rPr>
                <w:rFonts w:hint="eastAsia" w:ascii="仿宋" w:hAnsi="仿宋" w:eastAsia="仿宋" w:cs="仿宋"/>
                <w:bCs/>
                <w:szCs w:val="21"/>
              </w:rPr>
              <w:t>30</w:t>
            </w:r>
          </w:p>
        </w:tc>
      </w:tr>
    </w:tbl>
    <w:p w14:paraId="7DEAC8BA"/>
    <w:p w14:paraId="4D14A4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91DB216-0B40-4FE5-BB87-A189099E7A66}"/>
  </w:font>
  <w:font w:name="方正小标宋简体">
    <w:panose1 w:val="02010600010101010101"/>
    <w:charset w:val="86"/>
    <w:family w:val="swiss"/>
    <w:pitch w:val="default"/>
    <w:sig w:usb0="00000001" w:usb1="080E0000" w:usb2="00000000" w:usb3="00000000" w:csb0="00040000" w:csb1="00000000"/>
    <w:embedRegular r:id="rId2" w:fontKey="{A0382A87-B010-48BE-88BC-6303D538B353}"/>
  </w:font>
  <w:font w:name="仿宋">
    <w:panose1 w:val="02010609060101010101"/>
    <w:charset w:val="86"/>
    <w:family w:val="modern"/>
    <w:pitch w:val="default"/>
    <w:sig w:usb0="800002BF" w:usb1="38CF7CFA" w:usb2="00000016" w:usb3="00000000" w:csb0="00040001" w:csb1="00000000"/>
    <w:embedRegular r:id="rId3" w:fontKey="{A6E88AA1-E350-413F-962C-EECF002A05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EE24F"/>
    <w:multiLevelType w:val="singleLevel"/>
    <w:tmpl w:val="C90EE24F"/>
    <w:lvl w:ilvl="0" w:tentative="0">
      <w:start w:val="1"/>
      <w:numFmt w:val="decimal"/>
      <w:lvlText w:val="(%1)"/>
      <w:lvlJc w:val="left"/>
      <w:pPr>
        <w:ind w:left="425" w:hanging="425"/>
      </w:pPr>
      <w:rPr>
        <w:rFonts w:hint="default"/>
      </w:rPr>
    </w:lvl>
  </w:abstractNum>
  <w:abstractNum w:abstractNumId="1">
    <w:nsid w:val="26B97F76"/>
    <w:multiLevelType w:val="singleLevel"/>
    <w:tmpl w:val="26B97F76"/>
    <w:lvl w:ilvl="0" w:tentative="0">
      <w:start w:val="1"/>
      <w:numFmt w:val="decimal"/>
      <w:suff w:val="nothing"/>
      <w:lvlText w:val="%1、"/>
      <w:lvlJc w:val="left"/>
    </w:lvl>
  </w:abstractNum>
  <w:abstractNum w:abstractNumId="2">
    <w:nsid w:val="523DF5FD"/>
    <w:multiLevelType w:val="singleLevel"/>
    <w:tmpl w:val="523DF5FD"/>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94188"/>
    <w:rsid w:val="1CB861F0"/>
    <w:rsid w:val="491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styleId="3">
    <w:name w:val="toc 1"/>
    <w:basedOn w:val="1"/>
    <w:next w:val="1"/>
    <w:qFormat/>
    <w:uiPriority w:val="39"/>
    <w:pPr>
      <w:spacing w:before="120" w:after="120"/>
      <w:jc w:val="left"/>
    </w:pPr>
    <w:rPr>
      <w:b/>
      <w:bCs/>
      <w:caps/>
      <w:sz w:val="20"/>
      <w:szCs w:val="20"/>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1771</Words>
  <Characters>1811</Characters>
  <Lines>0</Lines>
  <Paragraphs>0</Paragraphs>
  <TotalTime>0</TotalTime>
  <ScaleCrop>false</ScaleCrop>
  <LinksUpToDate>false</LinksUpToDate>
  <CharactersWithSpaces>1817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2025-04-28T07:30:00Z</dcterms:created>
  <dc:creator>babyjie</dc:creator>
  <cp:lastModifiedBy>babyjie</cp:lastModifiedBy>
  <dcterms:modified xsi:type="dcterms:W3CDTF">2025-04-28T07:55:17Z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52089409CBAB45E2B614D598D5C696EB_11</vt:lpwstr>
  </property>
  <property fmtid="{D5CDD505-2E9C-101B-9397-08002B2CF9AE}" pid="4" name="KSOTemplateDocerSaveRecord">
    <vt:lpwstr>eyJoZGlkIjoiNGU5MGZhYTI1NWE2NTc3Mjc1OGUyZTI4ZGIyZjI0NzQiLCJ1c2VySWQiOiIzMTQyMTc2MDUifQ==</vt:lpwstr>
  </property>
</Properties>
</file>