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桃溪院区康复医学科康复设备参数</w:t>
      </w:r>
    </w:p>
    <w:p>
      <w:pPr>
        <w:spacing w:line="220" w:lineRule="atLeast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一、</w:t>
      </w:r>
      <w:bookmarkStart w:id="0" w:name="OLE_LINK1"/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站立架（4人）</w:t>
      </w:r>
      <w:bookmarkEnd w:id="0"/>
    </w:p>
    <w:p>
      <w:pPr>
        <w:spacing w:line="420" w:lineRule="exac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技术参数：能同时供4人站立，具有台面、肘部垫、臀部垫和绑带（腰部和腿部）、膝部垫、支架。</w:t>
      </w:r>
    </w:p>
    <w:p>
      <w:pPr>
        <w:spacing w:line="220" w:lineRule="atLeast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二、</w:t>
      </w:r>
      <w:bookmarkStart w:id="1" w:name="OLE_LINK2"/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功率自行车</w:t>
      </w:r>
      <w:bookmarkEnd w:id="1"/>
    </w:p>
    <w:p>
      <w:pPr>
        <w:spacing w:line="420" w:lineRule="exac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技术参数：有显示窗口（时间、距离、卡路里、速度、心率等），有靠背，座垫前后可调，有阻力调节档，能进行主被动训练。</w:t>
      </w:r>
    </w:p>
    <w:p>
      <w:pPr>
        <w:spacing w:line="220" w:lineRule="atLeast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三、</w:t>
      </w:r>
      <w:bookmarkStart w:id="2" w:name="OLE_LINK3"/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五官科用超短波治疗仪</w:t>
      </w:r>
      <w:bookmarkEnd w:id="2"/>
    </w:p>
    <w:p>
      <w:pPr>
        <w:spacing w:line="420" w:lineRule="exac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技术参数：1、治疗电子定时、声光提示，光柱显示输出强度使用明了直观，先回零保护装置，并配备金属软管治疗臂使用方便等优点。</w:t>
      </w:r>
    </w:p>
    <w:p>
      <w:pPr>
        <w:spacing w:line="420" w:lineRule="exac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2、输出功率：50W±20%。</w:t>
      </w:r>
    </w:p>
    <w:p>
      <w:pPr>
        <w:spacing w:line="420" w:lineRule="exac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3、工作频率：27.12MHz±0.6%。</w:t>
      </w:r>
    </w:p>
    <w:p>
      <w:pPr>
        <w:spacing w:line="420" w:lineRule="exac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4、治疗时间：分10、15、20、25、30min五档，允许偏差±10%。</w:t>
      </w:r>
    </w:p>
    <w:p>
      <w:pPr>
        <w:spacing w:line="420" w:lineRule="exac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5、使用电源：～220V, 50Hz。额定输入功率≤280VA。</w:t>
      </w:r>
    </w:p>
    <w:p>
      <w:pPr>
        <w:spacing w:line="420" w:lineRule="exac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6、工 作 制：连续工作时间≥4h。</w:t>
      </w:r>
    </w:p>
    <w:p>
      <w:pPr>
        <w:spacing w:line="420" w:lineRule="exac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四、</w:t>
      </w:r>
      <w:bookmarkStart w:id="3" w:name="OLE_LINK4"/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超短波治疗仪</w:t>
      </w:r>
      <w:bookmarkEnd w:id="3"/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 xml:space="preserve"> </w:t>
      </w:r>
    </w:p>
    <w:p>
      <w:pPr>
        <w:spacing w:line="420" w:lineRule="exac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技术参数：1、治疗电子定时、声光提示、光柱显示输出强度使用明了直观，输出先回零保护装置。</w:t>
      </w:r>
    </w:p>
    <w:p>
      <w:pPr>
        <w:spacing w:line="420" w:lineRule="exac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2、特点:输出分10档调节，调节过程输出幅度变化小，有利于各种不同剂量的治疗。柜式，可推动。</w:t>
      </w:r>
    </w:p>
    <w:p>
      <w:pPr>
        <w:spacing w:line="420" w:lineRule="exac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3、输出功率:200W，允许偏差士20%。</w:t>
      </w:r>
    </w:p>
    <w:p>
      <w:pPr>
        <w:spacing w:line="420" w:lineRule="exac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4、工作频率:27.12MHz，允许偏差士0.6%。</w:t>
      </w:r>
    </w:p>
    <w:p>
      <w:pPr>
        <w:spacing w:line="420" w:lineRule="exac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5、治疗时间:分 10、15、20、25、30min 五档，允许偏差士10%。</w:t>
      </w:r>
    </w:p>
    <w:p>
      <w:pPr>
        <w:spacing w:line="420" w:lineRule="exac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6、使用电源:~220V，50Hz。额定输入功率:900VA。</w:t>
      </w:r>
    </w:p>
    <w:p>
      <w:pPr>
        <w:spacing w:line="420" w:lineRule="exac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7、工 作 制:连续工作4h。</w:t>
      </w:r>
    </w:p>
    <w:p>
      <w:pPr>
        <w:spacing w:line="220" w:lineRule="atLeas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220" w:lineRule="atLeast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bookmarkStart w:id="4" w:name="OLE_LINK10"/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 w:bidi="ar-SA"/>
        </w:rPr>
        <w:t>五、</w:t>
      </w:r>
      <w:bookmarkStart w:id="5" w:name="OLE_LINK5"/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康复机器人手套</w:t>
      </w:r>
      <w:bookmarkEnd w:id="5"/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：（手指康复训练器）</w:t>
      </w:r>
    </w:p>
    <w:p>
      <w:pPr>
        <w:numPr>
          <w:ilvl w:val="0"/>
          <w:numId w:val="0"/>
        </w:numPr>
        <w:spacing w:line="220" w:lineRule="atLeas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技术参数：设备获国家相应的产品合格证书，屏幕为液晶触摸屏并大于8英寸，双通道可同时满足2人治疗，至少具有抓握、对指、自主、手控、镜像、主动游戏等训练模式，训练时间大于1-60分钟可调，手套活动范围-35度~230度可调，手套至少配置左右各5套（含大中小等）。</w:t>
      </w:r>
    </w:p>
    <w:bookmarkEnd w:id="4"/>
    <w:p>
      <w:pPr>
        <w:spacing w:line="220" w:lineRule="atLeast"/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六、</w:t>
      </w:r>
      <w:bookmarkStart w:id="6" w:name="OLE_LINK6"/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电动起立康复床</w:t>
      </w:r>
      <w:bookmarkEnd w:id="6"/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（医用电动病床）</w:t>
      </w:r>
    </w:p>
    <w:p>
      <w:pPr>
        <w:tabs>
          <w:tab w:val="left" w:pos="1005"/>
        </w:tabs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技术参数：产品通过相关机构认证，可实现CPR体位（特伦伯格位）便于临床急救开展；床面具有垂直升降功能：床体起立角度75°及以上，能多段体位摆放，实现患者半卧位、坐位等，背部起立角度：0~65°，腿部抬起角度：0~34°，腿部抬起高度：0~255mm；拥有紧急开关，即按即停；内置备用电源，在断电的情况下仍可以继续工作；配有肢体/躯干固定绑带，使站立训练更加安全； 6个可调节、可拆的（床头、床尾板、护栏板）。</w:t>
      </w:r>
    </w:p>
    <w:p>
      <w:pPr>
        <w:numPr>
          <w:ilvl w:val="0"/>
          <w:numId w:val="0"/>
        </w:numPr>
        <w:spacing w:line="420" w:lineRule="exact"/>
        <w:ind w:left="0" w:leftChars="0" w:firstLine="0" w:firstLineChars="0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 w:bidi="ar-SA"/>
        </w:rPr>
        <w:t>七、</w:t>
      </w:r>
      <w:bookmarkStart w:id="7" w:name="OLE_LINK7"/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智能关节训练器</w:t>
      </w:r>
      <w:bookmarkEnd w:id="7"/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（下肢髋、膝、踝CPM机）</w:t>
      </w:r>
    </w:p>
    <w:p>
      <w:pPr>
        <w:numPr>
          <w:ilvl w:val="0"/>
          <w:numId w:val="0"/>
        </w:numPr>
        <w:spacing w:line="420" w:lineRule="exact"/>
        <w:ind w:leftChars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技术参数：大腿支架长度可调范围0～260mm，允差±10%，小腿支架长度可调范围0～260mm，允差±10%。伸展角度最大调节范围为0～120°；屈曲角度最大调节范围为0～125°，级差3°，其中123°～125°级差2°，角度不大于50°时，允差±5°；角度大于50°时，允差±10%；角度运行速度8档可调，最小角速度为1.5°/s，最大角速度为3.6°/s。级差0.3°/s，允差±20%。训练时间0～240min可调，级差10min，允差±10%。脚踏板移动至最左位置和最右位置中心线夹角为60°，允差为±10°。活动仪设有线控开关，安全可靠。</w:t>
      </w:r>
    </w:p>
    <w:p>
      <w:pPr>
        <w:numPr>
          <w:ilvl w:val="0"/>
          <w:numId w:val="1"/>
        </w:numPr>
        <w:spacing w:line="420" w:lineRule="exact"/>
        <w:ind w:leftChars="0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bookmarkStart w:id="8" w:name="OLE_LINK8"/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言语评估与训练系统</w:t>
      </w:r>
      <w:bookmarkEnd w:id="8"/>
    </w:p>
    <w:p>
      <w:pPr>
        <w:numPr>
          <w:numId w:val="0"/>
        </w:numPr>
        <w:spacing w:line="420" w:lineRule="exac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技术参数：具备用户资料建档功能，支持量表评估功能，能生成评估和训练报告。具备记录功能，支持制定训练计划，选择训练项目和计划训练时间。系统中的训练项目包括构音障碍和失语症，包括发音器官的运动训练和语音训练，听理解训练、口语表达训练、阅读训练和书写训练等至少20个以上的训练项目。双屏幕操作：包括患者端和医生端，支持言语发声训练时对患者进行拍照及录像保存的功能。支持pdf格式的评估和训练报告的生成及打印。</w:t>
      </w:r>
    </w:p>
    <w:p>
      <w:pPr>
        <w:spacing w:line="420" w:lineRule="exac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九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、</w:t>
      </w:r>
      <w:bookmarkStart w:id="9" w:name="OLE_LINK9"/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吞咽治疗仪</w:t>
      </w:r>
      <w:bookmarkEnd w:id="9"/>
      <w:bookmarkStart w:id="10" w:name="_GoBack"/>
      <w:bookmarkEnd w:id="10"/>
    </w:p>
    <w:p>
      <w:pPr>
        <w:widowControl w:val="0"/>
        <w:adjustRightInd/>
        <w:snapToGrid/>
        <w:spacing w:line="440" w:lineRule="exac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技术参数：产品符合国家相关技术要求，并获得相关合格证书。台式机，触控式屏幕显示。治疗模式：连续脉冲治疗模式，多种模式或固定吞咽治疗处方可选。输出波形：双向波。频率：2Hz～100Hz及以上可调。脉冲宽度：50μs～450μs，允差±10%。脉冲强度：幅度0～60mA及以上可调。</w:t>
      </w:r>
    </w:p>
    <w:p>
      <w:pPr>
        <w:spacing w:line="220" w:lineRule="atLeast"/>
        <w:rPr>
          <w:rFonts w:hint="eastAsia" w:ascii="宋体" w:hAnsi="宋体" w:eastAsia="宋体" w:cs="宋体"/>
          <w:color w:val="auto"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D81570"/>
    <w:multiLevelType w:val="singleLevel"/>
    <w:tmpl w:val="7AD81570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ZmQzMzhjZDRkM2U1YWFlN2E1MzY2ZjNhZjBmM2EifQ=="/>
  </w:docVars>
  <w:rsids>
    <w:rsidRoot w:val="00D31D50"/>
    <w:rsid w:val="000422B4"/>
    <w:rsid w:val="00043E2D"/>
    <w:rsid w:val="000553C4"/>
    <w:rsid w:val="0006598C"/>
    <w:rsid w:val="000834AB"/>
    <w:rsid w:val="000853D5"/>
    <w:rsid w:val="000877D4"/>
    <w:rsid w:val="0008790B"/>
    <w:rsid w:val="00090B64"/>
    <w:rsid w:val="000A207B"/>
    <w:rsid w:val="000E29BE"/>
    <w:rsid w:val="000F0DEE"/>
    <w:rsid w:val="000F514F"/>
    <w:rsid w:val="00165E7D"/>
    <w:rsid w:val="00165F5E"/>
    <w:rsid w:val="001E00FF"/>
    <w:rsid w:val="0020168F"/>
    <w:rsid w:val="002074EA"/>
    <w:rsid w:val="002978DD"/>
    <w:rsid w:val="002B084E"/>
    <w:rsid w:val="002B5A1E"/>
    <w:rsid w:val="002E2E58"/>
    <w:rsid w:val="002E7F23"/>
    <w:rsid w:val="00323B43"/>
    <w:rsid w:val="00367C59"/>
    <w:rsid w:val="003D37D8"/>
    <w:rsid w:val="00401763"/>
    <w:rsid w:val="0042302E"/>
    <w:rsid w:val="00426133"/>
    <w:rsid w:val="00430868"/>
    <w:rsid w:val="004319FC"/>
    <w:rsid w:val="004358AB"/>
    <w:rsid w:val="00473CA3"/>
    <w:rsid w:val="0049422F"/>
    <w:rsid w:val="004B57F1"/>
    <w:rsid w:val="004C02F0"/>
    <w:rsid w:val="004C2658"/>
    <w:rsid w:val="0050767A"/>
    <w:rsid w:val="0051666A"/>
    <w:rsid w:val="0053208F"/>
    <w:rsid w:val="005502D6"/>
    <w:rsid w:val="00587BAC"/>
    <w:rsid w:val="005A1911"/>
    <w:rsid w:val="005B3DFE"/>
    <w:rsid w:val="005C6141"/>
    <w:rsid w:val="006118D1"/>
    <w:rsid w:val="006F5248"/>
    <w:rsid w:val="00706565"/>
    <w:rsid w:val="0073025D"/>
    <w:rsid w:val="00763905"/>
    <w:rsid w:val="0077405B"/>
    <w:rsid w:val="00790626"/>
    <w:rsid w:val="007B051A"/>
    <w:rsid w:val="007B6ECB"/>
    <w:rsid w:val="007C2396"/>
    <w:rsid w:val="007D0814"/>
    <w:rsid w:val="007D357A"/>
    <w:rsid w:val="008148B2"/>
    <w:rsid w:val="0084429B"/>
    <w:rsid w:val="00856D46"/>
    <w:rsid w:val="0086610A"/>
    <w:rsid w:val="00877C97"/>
    <w:rsid w:val="00886BEA"/>
    <w:rsid w:val="00894651"/>
    <w:rsid w:val="008B725A"/>
    <w:rsid w:val="008B7726"/>
    <w:rsid w:val="008C24F2"/>
    <w:rsid w:val="008D7A48"/>
    <w:rsid w:val="008E79E5"/>
    <w:rsid w:val="00937A3E"/>
    <w:rsid w:val="00940D2B"/>
    <w:rsid w:val="009625AB"/>
    <w:rsid w:val="00964460"/>
    <w:rsid w:val="00983366"/>
    <w:rsid w:val="00991B05"/>
    <w:rsid w:val="009B67A5"/>
    <w:rsid w:val="00A00C4B"/>
    <w:rsid w:val="00A065D9"/>
    <w:rsid w:val="00A41BC4"/>
    <w:rsid w:val="00A47A63"/>
    <w:rsid w:val="00A67A53"/>
    <w:rsid w:val="00A83595"/>
    <w:rsid w:val="00A9341F"/>
    <w:rsid w:val="00AA04DA"/>
    <w:rsid w:val="00AC6BFC"/>
    <w:rsid w:val="00AD0A3E"/>
    <w:rsid w:val="00AD5F17"/>
    <w:rsid w:val="00B02D80"/>
    <w:rsid w:val="00B34E6E"/>
    <w:rsid w:val="00B46644"/>
    <w:rsid w:val="00B568D6"/>
    <w:rsid w:val="00B87E6C"/>
    <w:rsid w:val="00BC6E82"/>
    <w:rsid w:val="00BD4039"/>
    <w:rsid w:val="00BF62B2"/>
    <w:rsid w:val="00C04AD5"/>
    <w:rsid w:val="00C76205"/>
    <w:rsid w:val="00C803AA"/>
    <w:rsid w:val="00C93A6E"/>
    <w:rsid w:val="00C93F8C"/>
    <w:rsid w:val="00CC2536"/>
    <w:rsid w:val="00CC3446"/>
    <w:rsid w:val="00CC45A5"/>
    <w:rsid w:val="00CE1A20"/>
    <w:rsid w:val="00CF431D"/>
    <w:rsid w:val="00D272D0"/>
    <w:rsid w:val="00D31C98"/>
    <w:rsid w:val="00D31D50"/>
    <w:rsid w:val="00D4788E"/>
    <w:rsid w:val="00D67433"/>
    <w:rsid w:val="00D83D4B"/>
    <w:rsid w:val="00DD6A77"/>
    <w:rsid w:val="00DE4815"/>
    <w:rsid w:val="00E01C25"/>
    <w:rsid w:val="00E0684B"/>
    <w:rsid w:val="00E22A58"/>
    <w:rsid w:val="00E47AC7"/>
    <w:rsid w:val="00EA132C"/>
    <w:rsid w:val="00EC496E"/>
    <w:rsid w:val="00F1165E"/>
    <w:rsid w:val="00F31A2A"/>
    <w:rsid w:val="00F557D1"/>
    <w:rsid w:val="00F66366"/>
    <w:rsid w:val="00F827B4"/>
    <w:rsid w:val="00F975B5"/>
    <w:rsid w:val="00FA0AA7"/>
    <w:rsid w:val="00FA7C3B"/>
    <w:rsid w:val="0CBB6BD8"/>
    <w:rsid w:val="1CBB5DD7"/>
    <w:rsid w:val="220C3F61"/>
    <w:rsid w:val="36F14296"/>
    <w:rsid w:val="4B9D30D2"/>
    <w:rsid w:val="54F2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autoRedefine/>
    <w:semiHidden/>
    <w:unhideWhenUsed/>
    <w:qFormat/>
    <w:uiPriority w:val="99"/>
    <w:pPr>
      <w:widowControl w:val="0"/>
      <w:adjustRightInd/>
      <w:snapToGrid/>
      <w:spacing w:after="0"/>
      <w:jc w:val="both"/>
    </w:pPr>
    <w:rPr>
      <w:rFonts w:ascii="Times New Roman" w:hAnsi="Times New Roman" w:eastAsia="宋体" w:cs="Times New Roman"/>
      <w:kern w:val="2"/>
      <w:sz w:val="21"/>
      <w:szCs w:val="20"/>
    </w:r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3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正文文本 Char"/>
    <w:basedOn w:val="7"/>
    <w:link w:val="2"/>
    <w:autoRedefine/>
    <w:semiHidden/>
    <w:qFormat/>
    <w:uiPriority w:val="99"/>
    <w:rPr>
      <w:rFonts w:ascii="Times New Roman" w:hAnsi="Times New Roman" w:eastAsia="宋体" w:cs="Times New Roman"/>
      <w:kern w:val="2"/>
      <w:sz w:val="21"/>
      <w:szCs w:val="20"/>
    </w:rPr>
  </w:style>
  <w:style w:type="paragraph" w:styleId="12">
    <w:name w:val="List Paragraph"/>
    <w:basedOn w:val="1"/>
    <w:autoRedefine/>
    <w:qFormat/>
    <w:uiPriority w:val="72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1234</Words>
  <Characters>1339</Characters>
  <Lines>9</Lines>
  <Paragraphs>2</Paragraphs>
  <TotalTime>12</TotalTime>
  <ScaleCrop>false</ScaleCrop>
  <LinksUpToDate>false</LinksUpToDate>
  <CharactersWithSpaces>1345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2025-03-04T07:12:00Z</dcterms:created>
  <dc:creator>Administrator</dc:creator>
  <cp:lastModifiedBy>luo</cp:lastModifiedBy>
  <dcterms:modified xsi:type="dcterms:W3CDTF">2025-03-21T03:55:48Z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eyJoZGlkIjoiNGU5MGZhYTI1NWE2NTc3Mjc1OGUyZTI4ZGIyZjI0NzQiLCJ1c2VySWQiOiIzMTQyMTc2MDUifQ==</vt:lpwstr>
  </property>
  <property fmtid="{D5CDD505-2E9C-101B-9397-08002B2CF9AE}" pid="3" name="KSOProductBuildVer">
    <vt:lpwstr>2052-12.1.0.16250</vt:lpwstr>
  </property>
  <property fmtid="{D5CDD505-2E9C-101B-9397-08002B2CF9AE}" pid="4" name="ICV">
    <vt:lpwstr>EC082E31231F425299244DE7FF762698_12</vt:lpwstr>
  </property>
</Properties>
</file>