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afterAutospacing="0" w:line="240" w:lineRule="auto"/>
        <w:jc w:val="center"/>
        <w:rPr>
          <w:rFonts w:hint="eastAsia" w:ascii="仿宋" w:hAnsi="仿宋" w:eastAsia="仿宋" w:cs="仿宋"/>
          <w:b/>
          <w:bCs/>
          <w:sz w:val="24"/>
        </w:rPr>
      </w:pPr>
      <w:r>
        <w:rPr>
          <w:rFonts w:hint="eastAsia" w:ascii="仿宋" w:hAnsi="仿宋" w:eastAsia="仿宋" w:cs="仿宋"/>
          <w:b/>
          <w:bCs/>
          <w:kern w:val="0"/>
          <w:sz w:val="36"/>
          <w:szCs w:val="36"/>
          <w:u w:val="single"/>
        </w:rPr>
        <w:t>评 分 表</w:t>
      </w:r>
    </w:p>
    <w:tbl>
      <w:tblPr>
        <w:tblStyle w:val="7"/>
        <w:tblW w:w="6834" w:type="dxa"/>
        <w:jc w:val="center"/>
        <w:tblLayout w:type="fixed"/>
        <w:tblCellMar>
          <w:top w:w="0" w:type="dxa"/>
          <w:left w:w="108" w:type="dxa"/>
          <w:bottom w:w="0" w:type="dxa"/>
          <w:right w:w="108" w:type="dxa"/>
        </w:tblCellMar>
      </w:tblPr>
      <w:tblGrid>
        <w:gridCol w:w="1014"/>
        <w:gridCol w:w="1963"/>
        <w:gridCol w:w="3857"/>
      </w:tblGrid>
      <w:tr>
        <w:tblPrEx>
          <w:tblCellMar>
            <w:top w:w="0" w:type="dxa"/>
            <w:left w:w="108" w:type="dxa"/>
            <w:bottom w:w="0" w:type="dxa"/>
            <w:right w:w="108" w:type="dxa"/>
          </w:tblCellMar>
        </w:tblPrEx>
        <w:trPr>
          <w:trHeight w:val="739" w:hRule="atLeast"/>
          <w:jc w:val="center"/>
        </w:trPr>
        <w:tc>
          <w:tcPr>
            <w:tcW w:w="6834" w:type="dxa"/>
            <w:gridSpan w:val="3"/>
            <w:tcBorders>
              <w:top w:val="single" w:color="auto" w:sz="4" w:space="0"/>
              <w:left w:val="single" w:color="auto" w:sz="4" w:space="0"/>
              <w:bottom w:val="single" w:color="auto" w:sz="4" w:space="0"/>
              <w:right w:val="single" w:color="auto" w:sz="4" w:space="0"/>
              <w:tl2br w:val="single" w:color="auto" w:sz="4" w:space="0"/>
            </w:tcBorders>
            <w:shd w:val="clear" w:color="000000" w:fill="FFFFFF"/>
            <w:vAlign w:val="center"/>
          </w:tcPr>
          <w:p>
            <w:pPr>
              <w:widowControl/>
              <w:spacing w:line="240" w:lineRule="auto"/>
              <w:jc w:val="left"/>
              <w:rPr>
                <w:rFonts w:hint="eastAsia" w:ascii="仿宋" w:hAnsi="仿宋" w:eastAsia="仿宋" w:cs="仿宋"/>
                <w:sz w:val="24"/>
              </w:rPr>
            </w:pPr>
            <w:r>
              <w:rPr>
                <w:rFonts w:hint="eastAsia" w:ascii="仿宋" w:hAnsi="仿宋" w:eastAsia="仿宋" w:cs="仿宋"/>
                <w:sz w:val="24"/>
              </w:rPr>
              <w:t xml:space="preserve">                         供应商名称</w:t>
            </w:r>
          </w:p>
          <w:p>
            <w:pPr>
              <w:widowControl/>
              <w:spacing w:line="240" w:lineRule="auto"/>
              <w:jc w:val="left"/>
              <w:rPr>
                <w:rFonts w:hint="eastAsia" w:ascii="仿宋" w:hAnsi="仿宋" w:eastAsia="仿宋" w:cs="仿宋"/>
                <w:sz w:val="24"/>
              </w:rPr>
            </w:pPr>
            <w:r>
              <w:rPr>
                <w:rFonts w:hint="eastAsia" w:ascii="仿宋" w:hAnsi="仿宋" w:eastAsia="仿宋" w:cs="仿宋"/>
                <w:sz w:val="24"/>
              </w:rPr>
              <w:t>评分项及分值</w:t>
            </w:r>
          </w:p>
        </w:tc>
      </w:tr>
      <w:tr>
        <w:tblPrEx>
          <w:tblCellMar>
            <w:top w:w="0" w:type="dxa"/>
            <w:left w:w="108" w:type="dxa"/>
            <w:bottom w:w="0" w:type="dxa"/>
            <w:right w:w="108" w:type="dxa"/>
          </w:tblCellMar>
        </w:tblPrEx>
        <w:trPr>
          <w:trHeight w:val="70" w:hRule="atLeast"/>
          <w:jc w:val="center"/>
        </w:trPr>
        <w:tc>
          <w:tcPr>
            <w:tcW w:w="2977"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widowControl/>
              <w:spacing w:line="240" w:lineRule="auto"/>
              <w:jc w:val="left"/>
              <w:rPr>
                <w:rFonts w:hint="eastAsia" w:ascii="仿宋" w:hAnsi="仿宋" w:eastAsia="仿宋" w:cs="仿宋"/>
                <w:sz w:val="24"/>
              </w:rPr>
            </w:pPr>
            <w:r>
              <w:rPr>
                <w:rFonts w:hint="eastAsia" w:ascii="仿宋" w:hAnsi="仿宋" w:eastAsia="仿宋" w:cs="仿宋"/>
                <w:sz w:val="24"/>
              </w:rPr>
              <w:t>评分项</w:t>
            </w:r>
          </w:p>
        </w:tc>
        <w:tc>
          <w:tcPr>
            <w:tcW w:w="3857" w:type="dxa"/>
            <w:tcBorders>
              <w:top w:val="nil"/>
              <w:left w:val="nil"/>
              <w:bottom w:val="single" w:color="auto" w:sz="4" w:space="0"/>
              <w:right w:val="single" w:color="auto" w:sz="4" w:space="0"/>
            </w:tcBorders>
            <w:shd w:val="clear" w:color="000000" w:fill="FFFFFF"/>
            <w:vAlign w:val="center"/>
          </w:tcPr>
          <w:p>
            <w:pPr>
              <w:widowControl/>
              <w:spacing w:line="240" w:lineRule="auto"/>
              <w:jc w:val="left"/>
              <w:rPr>
                <w:rFonts w:hint="eastAsia" w:ascii="仿宋" w:hAnsi="仿宋" w:eastAsia="仿宋" w:cs="仿宋"/>
                <w:sz w:val="24"/>
              </w:rPr>
            </w:pPr>
            <w:r>
              <w:rPr>
                <w:rFonts w:hint="eastAsia" w:ascii="仿宋" w:hAnsi="仿宋" w:eastAsia="仿宋" w:cs="仿宋"/>
                <w:sz w:val="24"/>
              </w:rPr>
              <w:t>分值标准</w:t>
            </w:r>
          </w:p>
        </w:tc>
      </w:tr>
      <w:tr>
        <w:tblPrEx>
          <w:tblCellMar>
            <w:top w:w="0" w:type="dxa"/>
            <w:left w:w="108" w:type="dxa"/>
            <w:bottom w:w="0" w:type="dxa"/>
            <w:right w:w="108" w:type="dxa"/>
          </w:tblCellMar>
        </w:tblPrEx>
        <w:trPr>
          <w:trHeight w:val="444" w:hRule="atLeast"/>
          <w:jc w:val="center"/>
        </w:trPr>
        <w:tc>
          <w:tcPr>
            <w:tcW w:w="101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left"/>
              <w:rPr>
                <w:rFonts w:hint="eastAsia" w:ascii="仿宋" w:hAnsi="仿宋" w:eastAsia="仿宋" w:cs="仿宋"/>
                <w:sz w:val="24"/>
              </w:rPr>
            </w:pPr>
            <w:r>
              <w:rPr>
                <w:rFonts w:hint="eastAsia" w:ascii="仿宋" w:hAnsi="仿宋" w:eastAsia="仿宋" w:cs="仿宋"/>
                <w:sz w:val="24"/>
              </w:rPr>
              <w:t xml:space="preserve">价格分 </w:t>
            </w:r>
            <w:r>
              <w:rPr>
                <w:rFonts w:hint="eastAsia" w:ascii="仿宋" w:hAnsi="仿宋" w:eastAsia="仿宋" w:cs="仿宋"/>
                <w:sz w:val="24"/>
              </w:rPr>
              <w:br w:type="textWrapping"/>
            </w: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0分分）</w:t>
            </w:r>
          </w:p>
        </w:tc>
        <w:tc>
          <w:tcPr>
            <w:tcW w:w="19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left"/>
              <w:rPr>
                <w:rFonts w:hint="eastAsia" w:ascii="仿宋" w:hAnsi="仿宋" w:eastAsia="仿宋" w:cs="仿宋"/>
                <w:sz w:val="24"/>
              </w:rPr>
            </w:pPr>
            <w:r>
              <w:rPr>
                <w:rFonts w:hint="eastAsia" w:ascii="仿宋" w:hAnsi="仿宋" w:eastAsia="仿宋" w:cs="仿宋"/>
                <w:sz w:val="24"/>
              </w:rPr>
              <w:t>报价得分（</w:t>
            </w:r>
            <w:r>
              <w:rPr>
                <w:rFonts w:hint="eastAsia" w:ascii="仿宋" w:hAnsi="仿宋" w:eastAsia="仿宋" w:cs="仿宋"/>
                <w:sz w:val="24"/>
                <w:lang w:val="en-US" w:eastAsia="zh-CN"/>
              </w:rPr>
              <w:t>2</w:t>
            </w:r>
            <w:r>
              <w:rPr>
                <w:rFonts w:hint="eastAsia" w:ascii="仿宋" w:hAnsi="仿宋" w:eastAsia="仿宋" w:cs="仿宋"/>
                <w:sz w:val="24"/>
              </w:rPr>
              <w:t>0分）</w:t>
            </w:r>
          </w:p>
        </w:tc>
        <w:tc>
          <w:tcPr>
            <w:tcW w:w="385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left"/>
              <w:rPr>
                <w:rFonts w:hint="eastAsia" w:ascii="仿宋" w:hAnsi="仿宋" w:eastAsia="仿宋" w:cs="仿宋"/>
                <w:sz w:val="24"/>
              </w:rPr>
            </w:pPr>
            <w:r>
              <w:rPr>
                <w:rFonts w:hint="eastAsia" w:ascii="仿宋" w:hAnsi="仿宋" w:eastAsia="仿宋" w:cs="仿宋"/>
                <w:szCs w:val="21"/>
              </w:rPr>
              <w:t>价格分采用低价优先法计算，即满足采购文件要求的前提下，最低有效投标报价作为评标基准价，其价格分为满分。其余投标人价格分统一按照下列公式计算：投标报价得分＝（评标基准价／投标报价）×价格权值×100</w:t>
            </w:r>
            <w:r>
              <w:rPr>
                <w:rFonts w:ascii="仿宋" w:hAnsi="仿宋" w:eastAsia="仿宋" w:cs="仿宋"/>
                <w:szCs w:val="21"/>
              </w:rPr>
              <w:br w:type="textWrapping"/>
            </w:r>
            <w:r>
              <w:rPr>
                <w:rFonts w:hint="eastAsia" w:ascii="仿宋" w:hAnsi="仿宋" w:eastAsia="仿宋" w:cs="仿宋"/>
                <w:szCs w:val="21"/>
              </w:rPr>
              <w:t>(1) 投标报价得分取两位小数 ，第三位四舍五入。（2）投标供应商不得以低于成本的报价竞标， 评标委员会认为投标供应商的报价明显低于其他通过符合性审查投标供应商的报价，有可能影响服务质量或者不能诚信履约的，应当要求其在评标现场合理的时间内提供书面说明，必要时提交相关证明材料; 投标供应商不能证明其报价合理性的 ，评标委员会应当将其作为无效投标处理。</w:t>
            </w:r>
            <w:bookmarkStart w:id="0" w:name="_GoBack"/>
            <w:bookmarkEnd w:id="0"/>
          </w:p>
        </w:tc>
      </w:tr>
      <w:tr>
        <w:tblPrEx>
          <w:tblCellMar>
            <w:top w:w="0" w:type="dxa"/>
            <w:left w:w="108" w:type="dxa"/>
            <w:bottom w:w="0" w:type="dxa"/>
            <w:right w:w="108" w:type="dxa"/>
          </w:tblCellMar>
        </w:tblPrEx>
        <w:trPr>
          <w:trHeight w:val="285" w:hRule="atLeast"/>
          <w:jc w:val="center"/>
        </w:trPr>
        <w:tc>
          <w:tcPr>
            <w:tcW w:w="101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left"/>
              <w:rPr>
                <w:rFonts w:hint="eastAsia" w:ascii="仿宋" w:hAnsi="仿宋" w:eastAsia="仿宋" w:cs="仿宋"/>
                <w:sz w:val="24"/>
              </w:rPr>
            </w:pPr>
            <w:r>
              <w:rPr>
                <w:rFonts w:hint="eastAsia" w:ascii="仿宋" w:hAnsi="仿宋" w:eastAsia="仿宋" w:cs="仿宋"/>
                <w:sz w:val="24"/>
              </w:rPr>
              <w:t>技术分</w:t>
            </w:r>
            <w:r>
              <w:rPr>
                <w:rFonts w:hint="eastAsia" w:ascii="仿宋" w:hAnsi="仿宋" w:eastAsia="仿宋" w:cs="仿宋"/>
                <w:sz w:val="24"/>
              </w:rPr>
              <w:br w:type="textWrapping"/>
            </w: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5分）</w:t>
            </w:r>
          </w:p>
        </w:tc>
        <w:tc>
          <w:tcPr>
            <w:tcW w:w="19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left"/>
              <w:rPr>
                <w:rFonts w:hint="default" w:ascii="仿宋" w:hAnsi="仿宋" w:eastAsia="仿宋" w:cs="仿宋"/>
                <w:sz w:val="24"/>
                <w:lang w:val="en-US" w:eastAsia="zh-CN"/>
              </w:rPr>
            </w:pPr>
            <w:r>
              <w:rPr>
                <w:rFonts w:hint="eastAsia" w:ascii="仿宋" w:hAnsi="仿宋" w:eastAsia="仿宋" w:cs="仿宋"/>
                <w:sz w:val="24"/>
                <w:lang w:val="en-US" w:eastAsia="zh-CN"/>
              </w:rPr>
              <w:t>项目分析</w:t>
            </w:r>
          </w:p>
          <w:p>
            <w:pPr>
              <w:widowControl/>
              <w:spacing w:line="24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（满分10分）</w:t>
            </w:r>
          </w:p>
        </w:tc>
        <w:tc>
          <w:tcPr>
            <w:tcW w:w="3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仿宋" w:hAnsi="仿宋" w:eastAsia="仿宋" w:cs="仿宋"/>
                <w:sz w:val="24"/>
                <w:lang w:val="en-US" w:eastAsia="zh-CN"/>
              </w:rPr>
            </w:pPr>
            <w:r>
              <w:rPr>
                <w:rFonts w:hint="eastAsia" w:ascii="仿宋" w:hAnsi="仿宋" w:eastAsia="仿宋" w:cs="仿宋"/>
                <w:sz w:val="24"/>
              </w:rPr>
              <w:t>针对本项目要求，根据实际需求进行分析，包含但不仅限于以下内容：①现状及目标理解；②项目需求分析；③发展趋势；④项目重点、难点分析及对策措施；⑤新技术在项目中的应用。上述5项内容描述清晰完整且与项目需求相符合的得10分，每缺一项扣2分，每有一项内容存在瑕疵的扣1.5分，扣完为止。</w:t>
            </w:r>
          </w:p>
        </w:tc>
      </w:tr>
      <w:tr>
        <w:tblPrEx>
          <w:tblCellMar>
            <w:top w:w="0" w:type="dxa"/>
            <w:left w:w="108" w:type="dxa"/>
            <w:bottom w:w="0" w:type="dxa"/>
            <w:right w:w="108" w:type="dxa"/>
          </w:tblCellMar>
        </w:tblPrEx>
        <w:trPr>
          <w:trHeight w:val="285" w:hRule="atLeast"/>
          <w:jc w:val="center"/>
        </w:trPr>
        <w:tc>
          <w:tcPr>
            <w:tcW w:w="1014" w:type="dxa"/>
            <w:vMerge w:val="continue"/>
            <w:tcBorders>
              <w:left w:val="single" w:color="auto" w:sz="4" w:space="0"/>
              <w:right w:val="single" w:color="auto" w:sz="4" w:space="0"/>
            </w:tcBorders>
            <w:shd w:val="clear" w:color="000000" w:fill="FFFFFF"/>
            <w:vAlign w:val="center"/>
          </w:tcPr>
          <w:p>
            <w:pPr>
              <w:widowControl/>
              <w:spacing w:line="240" w:lineRule="auto"/>
              <w:jc w:val="left"/>
              <w:rPr>
                <w:rFonts w:hint="eastAsia" w:ascii="仿宋" w:hAnsi="仿宋" w:eastAsia="仿宋" w:cs="仿宋"/>
                <w:sz w:val="24"/>
              </w:rPr>
            </w:pPr>
          </w:p>
        </w:tc>
        <w:tc>
          <w:tcPr>
            <w:tcW w:w="19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设计思路</w:t>
            </w:r>
          </w:p>
          <w:p>
            <w:pPr>
              <w:widowControl/>
              <w:spacing w:line="24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（满分15分）</w:t>
            </w:r>
          </w:p>
        </w:tc>
        <w:tc>
          <w:tcPr>
            <w:tcW w:w="3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仿宋" w:hAnsi="仿宋" w:eastAsia="仿宋" w:cs="仿宋"/>
                <w:sz w:val="24"/>
                <w:lang w:val="en-US" w:eastAsia="zh-CN"/>
              </w:rPr>
            </w:pPr>
            <w:r>
              <w:rPr>
                <w:rFonts w:hint="eastAsia" w:ascii="仿宋" w:hAnsi="仿宋" w:eastAsia="仿宋" w:cs="仿宋"/>
                <w:sz w:val="24"/>
              </w:rPr>
              <w:t>供应商针对本项目提供的设计思路应当包含以下内容：①总体建设原则；②总体建设理念；③总体建设思路；上述3项内容描述清晰完整且与项目需求相符合的得15分，每缺一项扣5分，每有一项内容存在瑕疵的扣2.5分，扣完为止。</w:t>
            </w:r>
          </w:p>
        </w:tc>
      </w:tr>
      <w:tr>
        <w:tblPrEx>
          <w:tblCellMar>
            <w:top w:w="0" w:type="dxa"/>
            <w:left w:w="108" w:type="dxa"/>
            <w:bottom w:w="0" w:type="dxa"/>
            <w:right w:w="108" w:type="dxa"/>
          </w:tblCellMar>
        </w:tblPrEx>
        <w:trPr>
          <w:trHeight w:val="285" w:hRule="atLeast"/>
          <w:jc w:val="center"/>
        </w:trPr>
        <w:tc>
          <w:tcPr>
            <w:tcW w:w="1014"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left"/>
              <w:rPr>
                <w:rFonts w:hint="eastAsia" w:ascii="仿宋" w:hAnsi="仿宋" w:eastAsia="仿宋" w:cs="仿宋"/>
                <w:sz w:val="24"/>
              </w:rPr>
            </w:pPr>
          </w:p>
        </w:tc>
        <w:tc>
          <w:tcPr>
            <w:tcW w:w="19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left"/>
              <w:rPr>
                <w:rFonts w:hint="eastAsia" w:ascii="仿宋" w:hAnsi="仿宋" w:eastAsia="仿宋" w:cs="仿宋"/>
                <w:sz w:val="24"/>
              </w:rPr>
            </w:pPr>
            <w:r>
              <w:rPr>
                <w:rFonts w:hint="eastAsia" w:ascii="仿宋" w:hAnsi="仿宋" w:eastAsia="仿宋" w:cs="仿宋"/>
                <w:sz w:val="24"/>
                <w:lang w:val="en-US" w:eastAsia="zh-CN"/>
              </w:rPr>
              <w:t>设计服务</w:t>
            </w:r>
            <w:r>
              <w:rPr>
                <w:rFonts w:hint="eastAsia" w:ascii="仿宋" w:hAnsi="仿宋" w:eastAsia="仿宋" w:cs="仿宋"/>
                <w:sz w:val="24"/>
              </w:rPr>
              <w:t>方案</w:t>
            </w:r>
          </w:p>
          <w:p>
            <w:pPr>
              <w:widowControl/>
              <w:spacing w:line="240" w:lineRule="auto"/>
              <w:jc w:val="left"/>
              <w:rPr>
                <w:rFonts w:hint="eastAsia" w:ascii="仿宋" w:hAnsi="仿宋" w:eastAsia="仿宋" w:cs="仿宋"/>
                <w:sz w:val="24"/>
              </w:rPr>
            </w:pPr>
            <w:r>
              <w:rPr>
                <w:rFonts w:hint="eastAsia" w:ascii="仿宋" w:hAnsi="仿宋" w:eastAsia="仿宋" w:cs="仿宋"/>
                <w:sz w:val="24"/>
              </w:rPr>
              <w:t>（满分1</w:t>
            </w:r>
            <w:r>
              <w:rPr>
                <w:rFonts w:hint="eastAsia" w:ascii="仿宋" w:hAnsi="仿宋" w:eastAsia="仿宋" w:cs="仿宋"/>
                <w:sz w:val="24"/>
                <w:lang w:val="en-US" w:eastAsia="zh-CN"/>
              </w:rPr>
              <w:t>0</w:t>
            </w:r>
            <w:r>
              <w:rPr>
                <w:rFonts w:hint="eastAsia" w:ascii="仿宋" w:hAnsi="仿宋" w:eastAsia="仿宋" w:cs="仿宋"/>
                <w:sz w:val="24"/>
              </w:rPr>
              <w:t>分）</w:t>
            </w:r>
          </w:p>
        </w:tc>
        <w:tc>
          <w:tcPr>
            <w:tcW w:w="3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仿宋" w:hAnsi="仿宋" w:eastAsia="仿宋" w:cs="仿宋"/>
                <w:sz w:val="24"/>
                <w:lang w:val="en-US" w:eastAsia="zh-CN"/>
              </w:rPr>
            </w:pPr>
            <w:r>
              <w:rPr>
                <w:rFonts w:hint="eastAsia" w:ascii="仿宋" w:hAnsi="仿宋" w:eastAsia="仿宋" w:cs="仿宋"/>
                <w:sz w:val="24"/>
              </w:rPr>
              <w:t>供应商针对本项目提供的设计服务方案应当包含以下内容：①项目管理方案；②质量保证措施；③工期进度保障措施；④应急措施；⑤售后服务方案；上述5项内容描述清晰完整且与项目需求相符合的得10分，每缺一项扣2分，每有一项内容存在瑕疵的扣1分，扣完为止。</w:t>
            </w:r>
          </w:p>
        </w:tc>
      </w:tr>
      <w:tr>
        <w:tblPrEx>
          <w:tblCellMar>
            <w:top w:w="0" w:type="dxa"/>
            <w:left w:w="108" w:type="dxa"/>
            <w:bottom w:w="0" w:type="dxa"/>
            <w:right w:w="108" w:type="dxa"/>
          </w:tblCellMar>
        </w:tblPrEx>
        <w:trPr>
          <w:trHeight w:val="1125" w:hRule="atLeast"/>
          <w:jc w:val="center"/>
        </w:trPr>
        <w:tc>
          <w:tcPr>
            <w:tcW w:w="101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left"/>
              <w:rPr>
                <w:rFonts w:hint="eastAsia" w:ascii="仿宋" w:hAnsi="仿宋" w:eastAsia="仿宋" w:cs="仿宋"/>
                <w:sz w:val="24"/>
              </w:rPr>
            </w:pPr>
            <w:r>
              <w:rPr>
                <w:rFonts w:hint="eastAsia" w:ascii="仿宋" w:hAnsi="仿宋" w:eastAsia="仿宋" w:cs="仿宋"/>
                <w:sz w:val="24"/>
              </w:rPr>
              <w:t>商务分</w:t>
            </w:r>
            <w:r>
              <w:rPr>
                <w:rFonts w:hint="eastAsia" w:ascii="仿宋" w:hAnsi="仿宋" w:eastAsia="仿宋" w:cs="仿宋"/>
                <w:sz w:val="24"/>
              </w:rPr>
              <w:br w:type="textWrapping"/>
            </w:r>
            <w:r>
              <w:rPr>
                <w:rFonts w:hint="eastAsia" w:ascii="仿宋" w:hAnsi="仿宋" w:eastAsia="仿宋" w:cs="仿宋"/>
                <w:sz w:val="24"/>
              </w:rPr>
              <w:t>（</w:t>
            </w:r>
            <w:r>
              <w:rPr>
                <w:rFonts w:hint="eastAsia" w:ascii="仿宋" w:hAnsi="仿宋" w:eastAsia="仿宋" w:cs="仿宋"/>
                <w:sz w:val="24"/>
                <w:lang w:val="en-US" w:eastAsia="zh-CN"/>
              </w:rPr>
              <w:t>45</w:t>
            </w:r>
            <w:r>
              <w:rPr>
                <w:rFonts w:hint="eastAsia" w:ascii="仿宋" w:hAnsi="仿宋" w:eastAsia="仿宋" w:cs="仿宋"/>
                <w:sz w:val="24"/>
              </w:rPr>
              <w:t>分）</w:t>
            </w:r>
          </w:p>
        </w:tc>
        <w:tc>
          <w:tcPr>
            <w:tcW w:w="19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综合实力</w:t>
            </w:r>
          </w:p>
          <w:p>
            <w:pPr>
              <w:widowControl/>
              <w:spacing w:line="24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（满分15分）</w:t>
            </w:r>
          </w:p>
        </w:tc>
        <w:tc>
          <w:tcPr>
            <w:tcW w:w="3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具备ISO27001信息安全管理体系认证证书（证书覆盖范围需包含：通信工程咨询设计）和ISO20000信息技术服务管理体系认证证书（证书覆盖范围需包含：信息系统咨询），得2分。</w:t>
            </w:r>
          </w:p>
          <w:p>
            <w:pPr>
              <w:widowControl/>
              <w:spacing w:line="240" w:lineRule="auto"/>
              <w:jc w:val="left"/>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具备ISO9001质量管理体系认证证书、ISO14001环境管理体系认证证书、ISO45001职业健康安全管理体系认证证书，认证范围至少包括通信工程咨询设计，得2分。</w:t>
            </w:r>
          </w:p>
          <w:p>
            <w:pPr>
              <w:widowControl/>
              <w:spacing w:line="240" w:lineRule="auto"/>
              <w:jc w:val="left"/>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具备建筑智能化系统设计专项甲级证书，得3分；具备建筑智能化系统设计专项乙级证书，得2分。本条满分3分。</w:t>
            </w:r>
          </w:p>
          <w:p>
            <w:pPr>
              <w:widowControl/>
              <w:spacing w:line="240" w:lineRule="auto"/>
              <w:jc w:val="left"/>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具备软件能力成熟度集成模型（CMMI5）证书的，得2分。</w:t>
            </w:r>
          </w:p>
          <w:p>
            <w:pPr>
              <w:widowControl/>
              <w:spacing w:line="240" w:lineRule="auto"/>
              <w:jc w:val="left"/>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具有高新技术企业证书的，得2分。</w:t>
            </w:r>
          </w:p>
          <w:p>
            <w:pPr>
              <w:widowControl/>
              <w:spacing w:line="240" w:lineRule="auto"/>
              <w:jc w:val="left"/>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具备工程咨询单位资信证书专业甲级（电子、信息工程含通信、广电、信息化），得2分。</w:t>
            </w:r>
          </w:p>
          <w:p>
            <w:pPr>
              <w:widowControl/>
              <w:spacing w:line="24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7、</w:t>
            </w:r>
            <w:r>
              <w:rPr>
                <w:rFonts w:hint="eastAsia" w:ascii="仿宋" w:hAnsi="仿宋" w:eastAsia="仿宋" w:cs="仿宋"/>
                <w:sz w:val="24"/>
              </w:rPr>
              <w:t>具备中国网络安全审查技术与认证中心</w:t>
            </w:r>
            <w:r>
              <w:rPr>
                <w:rFonts w:hint="eastAsia" w:ascii="仿宋" w:hAnsi="仿宋" w:eastAsia="仿宋" w:cs="仿宋"/>
                <w:sz w:val="24"/>
                <w:lang w:val="en-US" w:eastAsia="zh-CN"/>
              </w:rPr>
              <w:t>颁发的</w:t>
            </w:r>
            <w:r>
              <w:rPr>
                <w:rFonts w:hint="eastAsia" w:ascii="仿宋" w:hAnsi="仿宋" w:eastAsia="仿宋" w:cs="仿宋"/>
                <w:sz w:val="24"/>
              </w:rPr>
              <w:t>信息安全服务资质二级(信息安全风险评估)</w:t>
            </w:r>
            <w:r>
              <w:rPr>
                <w:rFonts w:hint="eastAsia" w:ascii="仿宋" w:hAnsi="仿宋" w:eastAsia="仿宋" w:cs="仿宋"/>
                <w:sz w:val="24"/>
                <w:lang w:val="en-US" w:eastAsia="zh-CN"/>
              </w:rPr>
              <w:t>证书</w:t>
            </w:r>
            <w:r>
              <w:rPr>
                <w:rFonts w:hint="eastAsia" w:ascii="仿宋" w:hAnsi="仿宋" w:eastAsia="仿宋" w:cs="仿宋"/>
                <w:sz w:val="24"/>
              </w:rPr>
              <w:t>，得2分</w:t>
            </w:r>
          </w:p>
        </w:tc>
      </w:tr>
      <w:tr>
        <w:tblPrEx>
          <w:tblCellMar>
            <w:top w:w="0" w:type="dxa"/>
            <w:left w:w="108" w:type="dxa"/>
            <w:bottom w:w="0" w:type="dxa"/>
            <w:right w:w="108" w:type="dxa"/>
          </w:tblCellMar>
        </w:tblPrEx>
        <w:trPr>
          <w:trHeight w:val="285" w:hRule="atLeast"/>
          <w:jc w:val="center"/>
        </w:trPr>
        <w:tc>
          <w:tcPr>
            <w:tcW w:w="1014"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left"/>
              <w:rPr>
                <w:rFonts w:hint="eastAsia" w:ascii="仿宋" w:hAnsi="仿宋" w:eastAsia="仿宋" w:cs="仿宋"/>
                <w:sz w:val="24"/>
              </w:rPr>
            </w:pPr>
          </w:p>
        </w:tc>
        <w:tc>
          <w:tcPr>
            <w:tcW w:w="19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人员配备</w:t>
            </w:r>
          </w:p>
          <w:p>
            <w:pPr>
              <w:widowControl/>
              <w:spacing w:line="24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（满分15分）</w:t>
            </w:r>
          </w:p>
        </w:tc>
        <w:tc>
          <w:tcPr>
            <w:tcW w:w="3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仿宋" w:hAnsi="仿宋" w:eastAsia="仿宋" w:cs="仿宋"/>
                <w:sz w:val="24"/>
              </w:rPr>
            </w:pPr>
            <w:r>
              <w:rPr>
                <w:rFonts w:hint="eastAsia" w:ascii="仿宋" w:hAnsi="仿宋" w:eastAsia="仿宋" w:cs="仿宋"/>
                <w:sz w:val="24"/>
              </w:rPr>
              <w:t>（一）项目负责人1名（5分）</w:t>
            </w:r>
          </w:p>
          <w:p>
            <w:pPr>
              <w:widowControl/>
              <w:spacing w:line="240" w:lineRule="auto"/>
              <w:jc w:val="left"/>
              <w:rPr>
                <w:rFonts w:hint="eastAsia" w:ascii="仿宋" w:hAnsi="仿宋" w:eastAsia="仿宋" w:cs="仿宋"/>
                <w:sz w:val="24"/>
              </w:rPr>
            </w:pPr>
            <w:r>
              <w:rPr>
                <w:rFonts w:hint="eastAsia" w:ascii="仿宋" w:hAnsi="仿宋" w:eastAsia="仿宋" w:cs="仿宋"/>
                <w:sz w:val="24"/>
              </w:rPr>
              <w:t>具有通信类正高级职称证书，信息系统项目管理师（高级），注册信息安全专业人员CISP，注册咨询工程师（专业：电子、信息工程(含通信、广电、信息化)），软件工程造价师，本项具备一项得1分，最多得5分；</w:t>
            </w:r>
          </w:p>
          <w:p>
            <w:pPr>
              <w:widowControl/>
              <w:spacing w:line="240" w:lineRule="auto"/>
              <w:jc w:val="left"/>
              <w:rPr>
                <w:rFonts w:hint="eastAsia" w:ascii="仿宋" w:hAnsi="仿宋" w:eastAsia="仿宋" w:cs="仿宋"/>
                <w:sz w:val="24"/>
              </w:rPr>
            </w:pPr>
            <w:r>
              <w:rPr>
                <w:rFonts w:hint="eastAsia" w:ascii="仿宋" w:hAnsi="仿宋" w:eastAsia="仿宋" w:cs="仿宋"/>
                <w:sz w:val="24"/>
              </w:rPr>
              <w:t>（二）项目人员（10分）</w:t>
            </w:r>
          </w:p>
          <w:p>
            <w:pPr>
              <w:widowControl/>
              <w:spacing w:line="240" w:lineRule="auto"/>
              <w:jc w:val="left"/>
              <w:rPr>
                <w:rFonts w:hint="eastAsia" w:ascii="仿宋" w:hAnsi="仿宋" w:eastAsia="仿宋" w:cs="仿宋"/>
                <w:sz w:val="24"/>
              </w:rPr>
            </w:pPr>
            <w:r>
              <w:rPr>
                <w:rFonts w:hint="eastAsia" w:ascii="仿宋" w:hAnsi="仿宋" w:eastAsia="仿宋" w:cs="仿宋"/>
                <w:sz w:val="24"/>
              </w:rPr>
              <w:t>1.项目成员中具有一名信息系统项目管理师（高级）得2分，本项最多得2分；</w:t>
            </w:r>
          </w:p>
          <w:p>
            <w:pPr>
              <w:widowControl/>
              <w:spacing w:line="240" w:lineRule="auto"/>
              <w:jc w:val="left"/>
              <w:rPr>
                <w:rFonts w:hint="eastAsia" w:ascii="仿宋" w:hAnsi="仿宋" w:eastAsia="仿宋" w:cs="仿宋"/>
                <w:sz w:val="24"/>
              </w:rPr>
            </w:pPr>
            <w:r>
              <w:rPr>
                <w:rFonts w:hint="eastAsia" w:ascii="仿宋" w:hAnsi="仿宋" w:eastAsia="仿宋" w:cs="仿宋"/>
                <w:sz w:val="24"/>
              </w:rPr>
              <w:t>2.项目成员具有一名系统架构设计师（高级）证书得2分，本项最多得2分；</w:t>
            </w:r>
          </w:p>
          <w:p>
            <w:pPr>
              <w:widowControl/>
              <w:spacing w:line="240" w:lineRule="auto"/>
              <w:jc w:val="left"/>
              <w:rPr>
                <w:rFonts w:hint="eastAsia" w:ascii="仿宋" w:hAnsi="仿宋" w:eastAsia="仿宋" w:cs="仿宋"/>
                <w:sz w:val="24"/>
              </w:rPr>
            </w:pPr>
            <w:r>
              <w:rPr>
                <w:rFonts w:hint="eastAsia" w:ascii="仿宋" w:hAnsi="仿宋" w:eastAsia="仿宋" w:cs="仿宋"/>
                <w:sz w:val="24"/>
              </w:rPr>
              <w:t>3.具备一级注册造价工程师证书（专业：安装工程）得2分；本项最多得2分；</w:t>
            </w:r>
          </w:p>
          <w:p>
            <w:pPr>
              <w:widowControl/>
              <w:spacing w:line="240" w:lineRule="auto"/>
              <w:jc w:val="left"/>
              <w:rPr>
                <w:rFonts w:hint="eastAsia" w:ascii="仿宋" w:hAnsi="仿宋" w:eastAsia="仿宋" w:cs="仿宋"/>
                <w:sz w:val="24"/>
              </w:rPr>
            </w:pPr>
            <w:r>
              <w:rPr>
                <w:rFonts w:hint="eastAsia" w:ascii="仿宋" w:hAnsi="仿宋" w:eastAsia="仿宋" w:cs="仿宋"/>
                <w:sz w:val="24"/>
              </w:rPr>
              <w:t>4.项目成员中具备一名注册咨询工程师（专业：电子、信息工程(含通信、广电、信息化)）得2分，本项最多得2分；</w:t>
            </w:r>
          </w:p>
          <w:p>
            <w:pPr>
              <w:widowControl/>
              <w:spacing w:line="240" w:lineRule="auto"/>
              <w:jc w:val="left"/>
              <w:rPr>
                <w:rFonts w:hint="eastAsia" w:ascii="仿宋" w:hAnsi="仿宋" w:eastAsia="仿宋" w:cs="仿宋"/>
                <w:sz w:val="24"/>
              </w:rPr>
            </w:pPr>
            <w:r>
              <w:rPr>
                <w:rFonts w:hint="eastAsia" w:ascii="仿宋" w:hAnsi="仿宋" w:eastAsia="仿宋" w:cs="仿宋"/>
                <w:sz w:val="24"/>
              </w:rPr>
              <w:t>5.项目成员中具备一名注册信息安全专业人员CISP得2分，本项最多得2分。</w:t>
            </w:r>
          </w:p>
          <w:p>
            <w:pPr>
              <w:widowControl/>
              <w:spacing w:line="240" w:lineRule="auto"/>
              <w:jc w:val="left"/>
              <w:rPr>
                <w:rFonts w:hint="eastAsia" w:ascii="仿宋" w:hAnsi="仿宋" w:eastAsia="仿宋" w:cs="仿宋"/>
                <w:sz w:val="24"/>
                <w:lang w:val="en-US" w:eastAsia="zh-CN"/>
              </w:rPr>
            </w:pPr>
            <w:r>
              <w:rPr>
                <w:rFonts w:hint="eastAsia" w:ascii="仿宋" w:hAnsi="仿宋" w:eastAsia="仿宋" w:cs="仿宋"/>
                <w:sz w:val="24"/>
              </w:rPr>
              <w:t>注：供应商须提供相关人员的身份证、职业（执业）资格证书复印件，加盖供应商公章。并提供</w:t>
            </w:r>
            <w:r>
              <w:rPr>
                <w:rFonts w:hint="eastAsia" w:ascii="仿宋" w:hAnsi="仿宋" w:eastAsia="仿宋" w:cs="仿宋"/>
                <w:sz w:val="24"/>
                <w:lang w:val="en-US" w:eastAsia="zh-CN"/>
              </w:rPr>
              <w:t>上述人员2024年10月及以后任意连续3个月在本单位缴纳</w:t>
            </w:r>
            <w:r>
              <w:rPr>
                <w:rFonts w:hint="eastAsia" w:ascii="仿宋" w:hAnsi="仿宋" w:eastAsia="仿宋" w:cs="仿宋"/>
                <w:sz w:val="24"/>
              </w:rPr>
              <w:t>的社保证明</w:t>
            </w:r>
            <w:r>
              <w:rPr>
                <w:rFonts w:hint="eastAsia" w:ascii="仿宋" w:hAnsi="仿宋" w:eastAsia="仿宋" w:cs="仿宋"/>
                <w:sz w:val="24"/>
                <w:lang w:val="en-US" w:eastAsia="zh-CN"/>
              </w:rPr>
              <w:t>材料（社保部门出具或社保官网截屏（均需含社保部门印章、含养老保险））</w:t>
            </w:r>
            <w:r>
              <w:rPr>
                <w:rFonts w:hint="eastAsia" w:ascii="仿宋" w:hAnsi="仿宋" w:eastAsia="仿宋" w:cs="仿宋"/>
                <w:sz w:val="24"/>
              </w:rPr>
              <w:t>。以上人员不重复计分。</w:t>
            </w:r>
          </w:p>
        </w:tc>
      </w:tr>
      <w:tr>
        <w:tblPrEx>
          <w:tblCellMar>
            <w:top w:w="0" w:type="dxa"/>
            <w:left w:w="108" w:type="dxa"/>
            <w:bottom w:w="0" w:type="dxa"/>
            <w:right w:w="108" w:type="dxa"/>
          </w:tblCellMar>
        </w:tblPrEx>
        <w:trPr>
          <w:trHeight w:val="285" w:hRule="atLeast"/>
          <w:jc w:val="center"/>
        </w:trPr>
        <w:tc>
          <w:tcPr>
            <w:tcW w:w="1014"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left"/>
              <w:rPr>
                <w:rFonts w:hint="eastAsia" w:ascii="仿宋" w:hAnsi="仿宋" w:eastAsia="仿宋" w:cs="仿宋"/>
                <w:sz w:val="24"/>
                <w:lang w:val="en-US" w:eastAsia="zh-CN"/>
              </w:rPr>
            </w:pPr>
          </w:p>
        </w:tc>
        <w:tc>
          <w:tcPr>
            <w:tcW w:w="196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业绩</w:t>
            </w:r>
          </w:p>
          <w:p>
            <w:pPr>
              <w:widowControl/>
              <w:spacing w:line="24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（满分15）</w:t>
            </w:r>
          </w:p>
        </w:tc>
        <w:tc>
          <w:tcPr>
            <w:tcW w:w="38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供应商2022年1月1日以来（以签订合同时间为准），具有医院信息化相关的设计服务业绩，每提供1个得3分，最高15分。</w:t>
            </w:r>
          </w:p>
          <w:p>
            <w:pPr>
              <w:widowControl/>
              <w:spacing w:line="24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注：须提供以上合同关键页复印件并加盖供应商公章，否则不得分。</w:t>
            </w:r>
          </w:p>
        </w:tc>
      </w:tr>
      <w:tr>
        <w:tblPrEx>
          <w:tblCellMar>
            <w:top w:w="0" w:type="dxa"/>
            <w:left w:w="108" w:type="dxa"/>
            <w:bottom w:w="0" w:type="dxa"/>
            <w:right w:w="108" w:type="dxa"/>
          </w:tblCellMar>
        </w:tblPrEx>
        <w:trPr>
          <w:trHeight w:val="285" w:hRule="atLeast"/>
          <w:jc w:val="center"/>
        </w:trPr>
        <w:tc>
          <w:tcPr>
            <w:tcW w:w="297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得分</w:t>
            </w:r>
          </w:p>
        </w:tc>
        <w:tc>
          <w:tcPr>
            <w:tcW w:w="385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left"/>
              <w:rPr>
                <w:rFonts w:hint="eastAsia" w:ascii="仿宋" w:hAnsi="仿宋" w:eastAsia="仿宋" w:cs="仿宋"/>
                <w:sz w:val="24"/>
                <w:lang w:val="en-US" w:eastAsia="zh-CN"/>
              </w:rPr>
            </w:pPr>
            <w:r>
              <w:rPr>
                <w:rFonts w:hint="eastAsia" w:ascii="仿宋" w:hAnsi="仿宋" w:eastAsia="仿宋" w:cs="仿宋"/>
                <w:sz w:val="24"/>
                <w:lang w:val="en-US" w:eastAsia="zh-CN"/>
              </w:rPr>
              <w:t>100</w:t>
            </w:r>
          </w:p>
        </w:tc>
      </w:tr>
    </w:tbl>
    <w:p>
      <w:pPr>
        <w:spacing w:before="312" w:beforeLines="100" w:beforeAutospacing="0" w:after="156" w:afterLines="50" w:afterAutospacing="0"/>
        <w:jc w:val="left"/>
        <w:rPr>
          <w:rFonts w:ascii="仿宋" w:hAnsi="仿宋" w:eastAsia="仿宋" w:cs="仿宋"/>
          <w:sz w:val="24"/>
        </w:rPr>
      </w:pPr>
      <w:r>
        <w:rPr>
          <w:rFonts w:hint="eastAsia" w:ascii="仿宋" w:hAnsi="仿宋" w:eastAsia="仿宋" w:cs="仿宋"/>
          <w:sz w:val="24"/>
        </w:rPr>
        <w:t>价格分的计算:价格分采用低价优先法计算，即满足采购文件要求的前提下，最低有效投标报价作为评标基准价，其价格分为满分。其余供应商价格分统一按照下列公式计算：</w:t>
      </w:r>
    </w:p>
    <w:p>
      <w:pPr>
        <w:widowControl/>
        <w:spacing w:line="240" w:lineRule="auto"/>
        <w:jc w:val="left"/>
        <w:rPr>
          <w:rFonts w:hint="eastAsia"/>
          <w:highlight w:val="yellow"/>
        </w:rPr>
      </w:pPr>
      <w:r>
        <w:rPr>
          <w:rFonts w:hint="eastAsia" w:ascii="仿宋" w:hAnsi="仿宋" w:eastAsia="仿宋" w:cs="仿宋"/>
          <w:sz w:val="24"/>
        </w:rPr>
        <w:t>投标报价得分＝（评标基准价／投标报价）×价格权值×100</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yYjBhYTc1ZjQ4MDJmZmQ1OTYyOWUzNWU0OGI3NGIifQ=="/>
  </w:docVars>
  <w:rsids>
    <w:rsidRoot w:val="009D208A"/>
    <w:rsid w:val="00011062"/>
    <w:rsid w:val="00061302"/>
    <w:rsid w:val="00087A70"/>
    <w:rsid w:val="00091BE6"/>
    <w:rsid w:val="00500100"/>
    <w:rsid w:val="00604CC1"/>
    <w:rsid w:val="006A3538"/>
    <w:rsid w:val="007948E5"/>
    <w:rsid w:val="007F6404"/>
    <w:rsid w:val="008772E7"/>
    <w:rsid w:val="00961269"/>
    <w:rsid w:val="009D208A"/>
    <w:rsid w:val="00A26D68"/>
    <w:rsid w:val="00AF49D7"/>
    <w:rsid w:val="00B57D28"/>
    <w:rsid w:val="00D471D2"/>
    <w:rsid w:val="00D53793"/>
    <w:rsid w:val="00E55751"/>
    <w:rsid w:val="00FA46DA"/>
    <w:rsid w:val="02BB2323"/>
    <w:rsid w:val="0CA21238"/>
    <w:rsid w:val="148D7574"/>
    <w:rsid w:val="16A959C2"/>
    <w:rsid w:val="355828D2"/>
    <w:rsid w:val="48623172"/>
    <w:rsid w:val="59DF0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00" w:beforeAutospacing="1" w:after="100" w:afterAutospacing="1" w:line="360" w:lineRule="auto"/>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semiHidden/>
    <w:unhideWhenUsed/>
    <w:qFormat/>
    <w:uiPriority w:val="99"/>
    <w:pPr>
      <w:spacing w:after="120"/>
    </w:pPr>
  </w:style>
  <w:style w:type="paragraph" w:styleId="3">
    <w:name w:val="Body Text Indent"/>
    <w:basedOn w:val="1"/>
    <w:link w:val="9"/>
    <w:autoRedefine/>
    <w:semiHidden/>
    <w:unhideWhenUsed/>
    <w:qFormat/>
    <w:uiPriority w:val="99"/>
    <w:pPr>
      <w:spacing w:after="120"/>
      <w:ind w:left="420" w:leftChars="200"/>
    </w:pPr>
  </w:style>
  <w:style w:type="paragraph" w:styleId="4">
    <w:name w:val="footer"/>
    <w:basedOn w:val="1"/>
    <w:link w:val="13"/>
    <w:autoRedefine/>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link w:val="12"/>
    <w:unhideWhenUsed/>
    <w:qFormat/>
    <w:uiPriority w:val="99"/>
    <w:pPr>
      <w:tabs>
        <w:tab w:val="center" w:pos="4153"/>
        <w:tab w:val="right" w:pos="8306"/>
      </w:tabs>
      <w:snapToGrid w:val="0"/>
      <w:spacing w:line="240" w:lineRule="auto"/>
      <w:jc w:val="center"/>
    </w:pPr>
    <w:rPr>
      <w:sz w:val="18"/>
      <w:szCs w:val="18"/>
    </w:rPr>
  </w:style>
  <w:style w:type="paragraph" w:styleId="6">
    <w:name w:val="Body Text First Indent 2"/>
    <w:basedOn w:val="3"/>
    <w:next w:val="1"/>
    <w:link w:val="10"/>
    <w:autoRedefine/>
    <w:unhideWhenUsed/>
    <w:qFormat/>
    <w:uiPriority w:val="99"/>
    <w:pPr>
      <w:spacing w:line="380" w:lineRule="exact"/>
      <w:ind w:firstLine="420"/>
    </w:pPr>
    <w:rPr>
      <w:rFonts w:hint="eastAsia" w:ascii="等线" w:hAnsi="等线" w:eastAsia="等线"/>
      <w:kern w:val="0"/>
      <w:szCs w:val="22"/>
    </w:rPr>
  </w:style>
  <w:style w:type="character" w:customStyle="1" w:styleId="9">
    <w:name w:val="正文文本缩进 字符"/>
    <w:basedOn w:val="8"/>
    <w:link w:val="3"/>
    <w:semiHidden/>
    <w:qFormat/>
    <w:uiPriority w:val="99"/>
    <w:rPr>
      <w:rFonts w:ascii="Times New Roman" w:hAnsi="Times New Roman" w:eastAsia="宋体" w:cs="Times New Roman"/>
      <w:szCs w:val="24"/>
    </w:rPr>
  </w:style>
  <w:style w:type="character" w:customStyle="1" w:styleId="10">
    <w:name w:val="正文文本首行缩进 2 字符"/>
    <w:basedOn w:val="9"/>
    <w:link w:val="6"/>
    <w:qFormat/>
    <w:uiPriority w:val="99"/>
    <w:rPr>
      <w:rFonts w:ascii="等线" w:hAnsi="等线" w:eastAsia="等线" w:cs="Times New Roman"/>
      <w:kern w:val="0"/>
      <w:szCs w:val="24"/>
    </w:rPr>
  </w:style>
  <w:style w:type="paragraph" w:customStyle="1" w:styleId="11">
    <w:name w:val="Table Text"/>
    <w:basedOn w:val="1"/>
    <w:autoRedefine/>
    <w:semiHidden/>
    <w:qFormat/>
    <w:uiPriority w:val="0"/>
    <w:rPr>
      <w:rFonts w:ascii="宋体" w:hAnsi="宋体" w:cs="宋体"/>
      <w:sz w:val="22"/>
      <w:szCs w:val="22"/>
      <w:lang w:eastAsia="en-US"/>
    </w:rPr>
  </w:style>
  <w:style w:type="character" w:customStyle="1" w:styleId="12">
    <w:name w:val="页眉 字符"/>
    <w:basedOn w:val="8"/>
    <w:link w:val="5"/>
    <w:uiPriority w:val="99"/>
    <w:rPr>
      <w:rFonts w:ascii="Times New Roman" w:hAnsi="Times New Roman" w:eastAsia="宋体" w:cs="Times New Roman"/>
      <w:sz w:val="18"/>
      <w:szCs w:val="18"/>
    </w:rPr>
  </w:style>
  <w:style w:type="character" w:customStyle="1" w:styleId="13">
    <w:name w:val="页脚 字符"/>
    <w:basedOn w:val="8"/>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1527</Words>
  <Characters>1604</Characters>
  <Lines>13</Lines>
  <Paragraphs>3</Paragraphs>
  <TotalTime>0</TotalTime>
  <ScaleCrop>false</ScaleCrop>
  <LinksUpToDate>false</LinksUpToDate>
  <CharactersWithSpaces>1636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2025-03-03T04:46:00Z</dcterms:created>
  <dc:creator>言 宣</dc:creator>
  <cp:lastModifiedBy>babyjie</cp:lastModifiedBy>
  <dcterms:modified xsi:type="dcterms:W3CDTF">2025-03-15T10:54:33Z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B0B6CAA846EA41F8BCA3C2141BC0E1E9_13</vt:lpwstr>
  </property>
  <property fmtid="{D5CDD505-2E9C-101B-9397-08002B2CF9AE}" pid="4" name="KSOTemplateDocerSaveRecord">
    <vt:lpwstr>eyJoZGlkIjoiMDkyYzUyNmIyODk3OWUxMDgzNzc3OTNkNmE0YTBlYTQiLCJ1c2VySWQiOiI0MzMzNzY2MTMifQ==</vt:lpwstr>
  </property>
</Properties>
</file>