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2A8CD8">
      <w:pPr>
        <w:jc w:val="center"/>
        <w:rPr>
          <w:rFonts w:hint="eastAsia"/>
          <w:b/>
          <w:bCs/>
          <w:color w:val="000000" w:themeColor="text1"/>
          <w:sz w:val="30"/>
          <w:szCs w:val="30"/>
          <w14:textFill>
            <w14:solidFill>
              <w14:schemeClr w14:val="tx1"/>
            </w14:solidFill>
          </w14:textFill>
        </w:rPr>
      </w:pPr>
      <w:bookmarkStart w:id="0" w:name="_Toc1392656702"/>
      <w:bookmarkStart w:id="1" w:name="_Toc363969549"/>
      <w:bookmarkStart w:id="2" w:name="_Toc73482375"/>
      <w:bookmarkStart w:id="3" w:name="_Toc1731773418"/>
      <w:bookmarkStart w:id="4" w:name="_Toc635929321"/>
      <w:bookmarkStart w:id="5" w:name="_Toc439445280"/>
      <w:bookmarkStart w:id="6" w:name="_Toc1305541707"/>
      <w:r>
        <w:rPr>
          <w:rFonts w:hint="eastAsia"/>
          <w:b/>
          <w:bCs/>
          <w:color w:val="000000" w:themeColor="text1"/>
          <w:spacing w:val="8"/>
          <w:sz w:val="30"/>
          <w:szCs w:val="30"/>
          <w:highlight w:val="none"/>
          <w:lang w:eastAsia="zh-CN"/>
          <w14:textFill>
            <w14:solidFill>
              <w14:schemeClr w14:val="tx1"/>
            </w14:solidFill>
          </w14:textFill>
        </w:rPr>
        <w:t>项目服务要求</w:t>
      </w:r>
    </w:p>
    <w:p w14:paraId="0366D536">
      <w:pPr>
        <w:rPr>
          <w:rFonts w:hint="eastAsia"/>
          <w:color w:val="000000" w:themeColor="text1"/>
          <w14:textFill>
            <w14:solidFill>
              <w14:schemeClr w14:val="tx1"/>
            </w14:solidFill>
          </w14:textFill>
        </w:rPr>
      </w:pPr>
    </w:p>
    <w:p w14:paraId="0AB0701F">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r>
        <w:rPr>
          <w:rFonts w:hint="eastAsia" w:ascii="Songti SC Regular" w:hAnsi="Songti SC Regular" w:eastAsia="Songti SC Regular" w:cs="Songti SC Regular"/>
          <w:color w:val="000000" w:themeColor="text1"/>
          <w14:textFill>
            <w14:solidFill>
              <w14:schemeClr w14:val="tx1"/>
            </w14:solidFill>
          </w14:textFill>
        </w:rPr>
        <w:t>数据驾驶舱</w:t>
      </w:r>
      <w:bookmarkEnd w:id="0"/>
      <w:bookmarkEnd w:id="1"/>
      <w:bookmarkEnd w:id="2"/>
      <w:bookmarkEnd w:id="3"/>
      <w:bookmarkEnd w:id="4"/>
      <w:bookmarkEnd w:id="5"/>
      <w:bookmarkEnd w:id="6"/>
    </w:p>
    <w:p w14:paraId="2DCA0451">
      <w:pPr>
        <w:numPr>
          <w:ilvl w:val="0"/>
          <w:numId w:val="3"/>
        </w:numPr>
        <w:spacing w:line="360" w:lineRule="auto"/>
        <w:rPr>
          <w:rFonts w:hint="eastAsia" w:ascii="Songti SC Regular" w:hAnsi="Songti SC Regular" w:eastAsia="Songti SC Regular" w:cs="Songti SC Regular"/>
          <w:color w:val="000000" w:themeColor="text1"/>
          <w:sz w:val="24"/>
          <w14:textFill>
            <w14:solidFill>
              <w14:schemeClr w14:val="tx1"/>
            </w14:solidFill>
          </w14:textFill>
        </w:rPr>
      </w:pPr>
      <w:r>
        <w:rPr>
          <w:rFonts w:hint="eastAsia" w:ascii="Songti SC Regular" w:hAnsi="Songti SC Regular" w:eastAsia="Songti SC Regular" w:cs="Songti SC Regular"/>
          <w:b/>
          <w:bCs/>
          <w:color w:val="000000" w:themeColor="text1"/>
          <w:sz w:val="24"/>
          <w14:textFill>
            <w14:solidFill>
              <w14:schemeClr w14:val="tx1"/>
            </w14:solidFill>
          </w14:textFill>
        </w:rPr>
        <w:t>可视化数据展示</w:t>
      </w:r>
      <w:r>
        <w:rPr>
          <w:rFonts w:hint="eastAsia" w:ascii="Songti SC Regular" w:hAnsi="Songti SC Regular" w:eastAsia="Songti SC Regular" w:cs="Songti SC Regular"/>
          <w:color w:val="000000" w:themeColor="text1"/>
          <w:sz w:val="24"/>
          <w14:textFill>
            <w14:solidFill>
              <w14:schemeClr w14:val="tx1"/>
            </w14:solidFill>
          </w14:textFill>
        </w:rPr>
        <w:t>：提供功能强大的一体化采购数据驾驶舱，通过可视化的方式展示采购过程中的各项关键指标。</w:t>
      </w:r>
    </w:p>
    <w:p w14:paraId="3A1473F7">
      <w:pPr>
        <w:numPr>
          <w:ilvl w:val="0"/>
          <w:numId w:val="3"/>
        </w:numPr>
        <w:spacing w:line="360" w:lineRule="auto"/>
        <w:rPr>
          <w:rFonts w:hint="eastAsia" w:ascii="Songti SC Regular" w:hAnsi="Songti SC Regular" w:eastAsia="Songti SC Regular" w:cs="Songti SC Regular"/>
          <w:color w:val="000000" w:themeColor="text1"/>
          <w:sz w:val="24"/>
          <w14:textFill>
            <w14:solidFill>
              <w14:schemeClr w14:val="tx1"/>
            </w14:solidFill>
          </w14:textFill>
        </w:rPr>
      </w:pPr>
      <w:r>
        <w:rPr>
          <w:rFonts w:hint="eastAsia" w:ascii="Songti SC Regular" w:hAnsi="Songti SC Regular" w:eastAsia="Songti SC Regular" w:cs="Songti SC Regular"/>
          <w:b/>
          <w:bCs/>
          <w:color w:val="000000" w:themeColor="text1"/>
          <w:sz w:val="24"/>
          <w14:textFill>
            <w14:solidFill>
              <w14:schemeClr w14:val="tx1"/>
            </w14:solidFill>
          </w14:textFill>
        </w:rPr>
        <w:t>采购流程监控与分析</w:t>
      </w:r>
      <w:r>
        <w:rPr>
          <w:rFonts w:hint="eastAsia" w:ascii="Songti SC Regular" w:hAnsi="Songti SC Regular" w:eastAsia="Songti SC Regular" w:cs="Songti SC Regular"/>
          <w:color w:val="000000" w:themeColor="text1"/>
          <w:sz w:val="24"/>
          <w14:textFill>
            <w14:solidFill>
              <w14:schemeClr w14:val="tx1"/>
            </w14:solidFill>
          </w14:textFill>
        </w:rPr>
        <w:t>：采购管理人员能够在此模块中对医院采购的预算执行情况、项目执行进度、关键节点的时间管理、以及项目资金的结余等重要信息进行实时监控。系统可集成多维度数据分析工具，帮助用户清晰了解各类采购项目的全局动态，进而有效提升决策效率和精准度。</w:t>
      </w:r>
    </w:p>
    <w:p w14:paraId="3DB18AB8">
      <w:pPr>
        <w:numPr>
          <w:ilvl w:val="0"/>
          <w:numId w:val="3"/>
        </w:numPr>
        <w:spacing w:line="360" w:lineRule="auto"/>
        <w:rPr>
          <w:rFonts w:hint="eastAsia" w:ascii="Songti SC Regular" w:hAnsi="Songti SC Regular" w:eastAsia="Songti SC Regular" w:cs="Songti SC Regular"/>
          <w:color w:val="000000" w:themeColor="text1"/>
          <w:sz w:val="24"/>
          <w14:textFill>
            <w14:solidFill>
              <w14:schemeClr w14:val="tx1"/>
            </w14:solidFill>
          </w14:textFill>
        </w:rPr>
      </w:pPr>
      <w:r>
        <w:rPr>
          <w:rFonts w:hint="eastAsia" w:ascii="Songti SC Regular" w:hAnsi="Songti SC Regular" w:eastAsia="Songti SC Regular" w:cs="Songti SC Regular"/>
          <w:b/>
          <w:bCs/>
          <w:color w:val="000000" w:themeColor="text1"/>
          <w:sz w:val="24"/>
          <w14:textFill>
            <w14:solidFill>
              <w14:schemeClr w14:val="tx1"/>
            </w14:solidFill>
          </w14:textFill>
        </w:rPr>
        <w:t>自定义报告生成</w:t>
      </w:r>
      <w:r>
        <w:rPr>
          <w:rFonts w:hint="eastAsia" w:ascii="Songti SC Regular" w:hAnsi="Songti SC Regular" w:eastAsia="Songti SC Regular" w:cs="Songti SC Regular"/>
          <w:color w:val="000000" w:themeColor="text1"/>
          <w:sz w:val="24"/>
          <w14:textFill>
            <w14:solidFill>
              <w14:schemeClr w14:val="tx1"/>
            </w14:solidFill>
          </w14:textFill>
        </w:rPr>
        <w:t>：数据驾驶舱需能够根据用户需求生成自定义报告，进一步满足个性化的管理需求。</w:t>
      </w:r>
    </w:p>
    <w:p w14:paraId="5F239354">
      <w:pPr>
        <w:numPr>
          <w:ilvl w:val="0"/>
          <w:numId w:val="3"/>
        </w:numPr>
        <w:spacing w:line="360" w:lineRule="auto"/>
        <w:rPr>
          <w:rFonts w:hint="eastAsia" w:ascii="Songti SC Regular" w:hAnsi="Songti SC Regular" w:eastAsia="Songti SC Regular" w:cs="Songti SC Regular"/>
          <w:color w:val="000000" w:themeColor="text1"/>
          <w:sz w:val="24"/>
          <w14:textFill>
            <w14:solidFill>
              <w14:schemeClr w14:val="tx1"/>
            </w14:solidFill>
          </w14:textFill>
        </w:rPr>
      </w:pPr>
      <w:r>
        <w:rPr>
          <w:rFonts w:hint="eastAsia" w:ascii="Songti SC Regular" w:hAnsi="Songti SC Regular" w:eastAsia="Songti SC Regular" w:cs="Songti SC Regular"/>
          <w:b/>
          <w:bCs/>
          <w:color w:val="000000" w:themeColor="text1"/>
          <w:sz w:val="24"/>
          <w14:textFill>
            <w14:solidFill>
              <w14:schemeClr w14:val="tx1"/>
            </w14:solidFill>
          </w14:textFill>
        </w:rPr>
        <w:t>多维度数据分析与决策支持</w:t>
      </w:r>
      <w:r>
        <w:rPr>
          <w:rFonts w:hint="eastAsia" w:ascii="Songti SC Regular" w:hAnsi="Songti SC Regular" w:eastAsia="Songti SC Regular" w:cs="Songti SC Regular"/>
          <w:color w:val="000000" w:themeColor="text1"/>
          <w:sz w:val="24"/>
          <w14:textFill>
            <w14:solidFill>
              <w14:schemeClr w14:val="tx1"/>
            </w14:solidFill>
          </w14:textFill>
        </w:rPr>
        <w:t>：根据医院采购管理标准及要求，可以自定义数据驾驶舱采样数据，包含：采购项目时效看板、采购资金来源占比看板、采购方式占比看板、全局项目实施进程看板、部门资金占比看板、采购预算结余分析看板、供应商管理看板等。</w:t>
      </w:r>
    </w:p>
    <w:p w14:paraId="2D013618">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bookmarkStart w:id="7" w:name="_Toc215179600"/>
      <w:bookmarkStart w:id="8" w:name="_Toc1069968535"/>
      <w:bookmarkStart w:id="9" w:name="_Toc37986928"/>
      <w:bookmarkStart w:id="10" w:name="_Toc1399048150"/>
      <w:bookmarkStart w:id="11" w:name="_Toc956921861"/>
      <w:bookmarkStart w:id="12" w:name="_Toc1202783387"/>
      <w:bookmarkStart w:id="13" w:name="_Toc560558927"/>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Fonts w:hint="eastAsia" w:ascii="Songti SC Regular" w:hAnsi="Songti SC Regular" w:eastAsia="Songti SC Regular" w:cs="Songti SC Regular"/>
          <w:color w:val="000000" w:themeColor="text1"/>
          <w:lang w:val="en-US" w:eastAsia="zh-CN"/>
          <w14:textFill>
            <w14:solidFill>
              <w14:schemeClr w14:val="tx1"/>
            </w14:solidFill>
          </w14:textFill>
        </w:rPr>
        <w:t>科室需求提报</w:t>
      </w:r>
      <w:bookmarkEnd w:id="7"/>
      <w:bookmarkEnd w:id="8"/>
      <w:bookmarkEnd w:id="9"/>
    </w:p>
    <w:p w14:paraId="39EE849A">
      <w:pPr>
        <w:numPr>
          <w:ilvl w:val="0"/>
          <w:numId w:val="4"/>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4" w:name="_Toc161075652"/>
      <w:r>
        <w:rPr>
          <w:rFonts w:hint="eastAsia" w:ascii="Songti SC Regular" w:hAnsi="Songti SC Regular" w:eastAsia="Songti SC Regular" w:cs="Songti SC Regular"/>
          <w:b/>
          <w:bCs/>
          <w:color w:val="000000" w:themeColor="text1"/>
          <w:sz w:val="24"/>
          <w14:textFill>
            <w14:solidFill>
              <w14:schemeClr w14:val="tx1"/>
            </w14:solidFill>
          </w14:textFill>
        </w:rPr>
        <w:t>线上提报支持</w:t>
      </w:r>
      <w:r>
        <w:rPr>
          <w:rFonts w:hint="eastAsia" w:ascii="Songti SC Regular" w:hAnsi="Songti SC Regular" w:eastAsia="Songti SC Regular" w:cs="Songti SC Regular"/>
          <w:color w:val="000000" w:themeColor="text1"/>
          <w:sz w:val="24"/>
          <w14:textFill>
            <w14:solidFill>
              <w14:schemeClr w14:val="tx1"/>
            </w14:solidFill>
          </w14:textFill>
        </w:rPr>
        <w:t>：该模块需支持医院各科室的需求线上提报，确保便捷性和实时性。</w:t>
      </w:r>
      <w:bookmarkEnd w:id="14"/>
    </w:p>
    <w:p w14:paraId="56638118">
      <w:pPr>
        <w:numPr>
          <w:ilvl w:val="0"/>
          <w:numId w:val="4"/>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5" w:name="_Toc1369087944"/>
      <w:r>
        <w:rPr>
          <w:rFonts w:hint="eastAsia" w:ascii="Songti SC Regular" w:hAnsi="Songti SC Regular" w:eastAsia="Songti SC Regular" w:cs="Songti SC Regular"/>
          <w:b/>
          <w:bCs/>
          <w:color w:val="000000" w:themeColor="text1"/>
          <w:sz w:val="24"/>
          <w14:textFill>
            <w14:solidFill>
              <w14:schemeClr w14:val="tx1"/>
            </w14:solidFill>
          </w14:textFill>
        </w:rPr>
        <w:t>内置表单模板</w:t>
      </w:r>
      <w:r>
        <w:rPr>
          <w:rFonts w:hint="eastAsia" w:ascii="Songti SC Regular" w:hAnsi="Songti SC Regular" w:eastAsia="Songti SC Regular" w:cs="Songti SC Regular"/>
          <w:color w:val="000000" w:themeColor="text1"/>
          <w:sz w:val="24"/>
          <w14:textFill>
            <w14:solidFill>
              <w14:schemeClr w14:val="tx1"/>
            </w14:solidFill>
          </w14:textFill>
        </w:rPr>
        <w:t>：系统可内置多种表单模板，满足不同需求的填写要求，并可根据需求设置相应的审批流。</w:t>
      </w:r>
      <w:bookmarkEnd w:id="15"/>
    </w:p>
    <w:p w14:paraId="2253426A">
      <w:pPr>
        <w:numPr>
          <w:ilvl w:val="0"/>
          <w:numId w:val="4"/>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6" w:name="_Toc2121280850"/>
      <w:r>
        <w:rPr>
          <w:rFonts w:hint="eastAsia" w:ascii="Songti SC Regular" w:hAnsi="Songti SC Regular" w:eastAsia="Songti SC Regular" w:cs="Songti SC Regular"/>
          <w:b/>
          <w:bCs/>
          <w:color w:val="000000" w:themeColor="text1"/>
          <w:sz w:val="24"/>
          <w14:textFill>
            <w14:solidFill>
              <w14:schemeClr w14:val="tx1"/>
            </w14:solidFill>
          </w14:textFill>
        </w:rPr>
        <w:t>按金额段设置规范</w:t>
      </w:r>
      <w:r>
        <w:rPr>
          <w:rFonts w:hint="eastAsia" w:ascii="Songti SC Regular" w:hAnsi="Songti SC Regular" w:eastAsia="Songti SC Regular" w:cs="Songti SC Regular"/>
          <w:color w:val="000000" w:themeColor="text1"/>
          <w:sz w:val="24"/>
          <w14:textFill>
            <w14:solidFill>
              <w14:schemeClr w14:val="tx1"/>
            </w14:solidFill>
          </w14:textFill>
        </w:rPr>
        <w:t>：科室需求申报流程支持按金额段设置不同的填写规范，系统会根据不同金额自动生成所需的审批表单，确保审批流程的合规性。</w:t>
      </w:r>
      <w:bookmarkEnd w:id="16"/>
    </w:p>
    <w:p w14:paraId="2A784BDE">
      <w:pPr>
        <w:numPr>
          <w:ilvl w:val="0"/>
          <w:numId w:val="4"/>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7" w:name="_Toc1991222103"/>
      <w:r>
        <w:rPr>
          <w:rFonts w:hint="eastAsia" w:ascii="Songti SC Regular" w:hAnsi="Songti SC Regular" w:eastAsia="Songti SC Regular" w:cs="Songti SC Regular"/>
          <w:b/>
          <w:bCs/>
          <w:color w:val="000000" w:themeColor="text1"/>
          <w:sz w:val="24"/>
          <w14:textFill>
            <w14:solidFill>
              <w14:schemeClr w14:val="tx1"/>
            </w14:solidFill>
          </w14:textFill>
        </w:rPr>
        <w:t>自动保存和可追溯性</w:t>
      </w:r>
      <w:r>
        <w:rPr>
          <w:rFonts w:hint="eastAsia" w:ascii="Songti SC Regular" w:hAnsi="Songti SC Regular" w:eastAsia="Songti SC Regular" w:cs="Songti SC Regular"/>
          <w:color w:val="000000" w:themeColor="text1"/>
          <w:sz w:val="24"/>
          <w14:textFill>
            <w14:solidFill>
              <w14:schemeClr w14:val="tx1"/>
            </w14:solidFill>
          </w14:textFill>
        </w:rPr>
        <w:t>：在需求提报的过程中，系统对每一环节进行时间节点和审批记录的自动保存，保证整个流程的可追溯性。</w:t>
      </w:r>
      <w:bookmarkEnd w:id="17"/>
    </w:p>
    <w:p w14:paraId="4E9C7608">
      <w:pPr>
        <w:numPr>
          <w:ilvl w:val="0"/>
          <w:numId w:val="4"/>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8" w:name="_Toc84730273"/>
      <w:r>
        <w:rPr>
          <w:rFonts w:hint="eastAsia" w:ascii="Songti SC Regular" w:hAnsi="Songti SC Regular" w:eastAsia="Songti SC Regular" w:cs="Songti SC Regular"/>
          <w:b/>
          <w:bCs/>
          <w:color w:val="000000" w:themeColor="text1"/>
          <w:sz w:val="24"/>
          <w14:textFill>
            <w14:solidFill>
              <w14:schemeClr w14:val="tx1"/>
            </w14:solidFill>
          </w14:textFill>
        </w:rPr>
        <w:t>在线审批透明</w:t>
      </w:r>
      <w:r>
        <w:rPr>
          <w:rFonts w:hint="eastAsia" w:ascii="Songti SC Regular" w:hAnsi="Songti SC Regular" w:eastAsia="Songti SC Regular" w:cs="Songti SC Regular"/>
          <w:color w:val="000000" w:themeColor="text1"/>
          <w:sz w:val="24"/>
          <w14:textFill>
            <w14:solidFill>
              <w14:schemeClr w14:val="tx1"/>
            </w14:solidFill>
          </w14:textFill>
        </w:rPr>
        <w:t>：科室申报提交后，审批人员可在线进行审批、驳回、修改等操作，提高审批效率，并确保所有需求从提报到审批的全程记录透明。</w:t>
      </w:r>
      <w:bookmarkEnd w:id="18"/>
    </w:p>
    <w:p w14:paraId="32FB9FCA">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bookmarkStart w:id="19" w:name="_Toc2080591414"/>
      <w:bookmarkStart w:id="20" w:name="_Toc643655737"/>
      <w:bookmarkStart w:id="21" w:name="_Toc280040350"/>
      <w:r>
        <w:rPr>
          <w:rFonts w:hint="eastAsia" w:ascii="Songti SC Regular" w:hAnsi="Songti SC Regular" w:eastAsia="Songti SC Regular" w:cs="Songti SC Regular"/>
          <w:color w:val="000000" w:themeColor="text1"/>
          <w:lang w:val="en-US" w:eastAsia="zh-CN"/>
          <w14:textFill>
            <w14:solidFill>
              <w14:schemeClr w14:val="tx1"/>
            </w14:solidFill>
          </w14:textFill>
        </w:rPr>
        <w:t>预算管理</w:t>
      </w:r>
      <w:bookmarkEnd w:id="19"/>
      <w:bookmarkEnd w:id="20"/>
      <w:bookmarkEnd w:id="21"/>
    </w:p>
    <w:p w14:paraId="4F487294">
      <w:pPr>
        <w:numPr>
          <w:ilvl w:val="0"/>
          <w:numId w:val="5"/>
        </w:numPr>
        <w:spacing w:line="360" w:lineRule="auto"/>
        <w:ind w:left="425" w:hanging="425"/>
        <w:rPr>
          <w:rFonts w:hint="default" w:ascii="Songti SC Regular" w:hAnsi="Songti SC Regular" w:eastAsia="Songti SC Regular" w:cs="Songti SC Regular"/>
          <w:bCs/>
          <w:color w:val="000000" w:themeColor="text1"/>
          <w:sz w:val="24"/>
          <w14:textFill>
            <w14:solidFill>
              <w14:schemeClr w14:val="tx1"/>
            </w14:solidFill>
          </w14:textFill>
        </w:rPr>
      </w:pPr>
      <w:bookmarkStart w:id="22" w:name="_Toc1501491873"/>
      <w:r>
        <w:rPr>
          <w:rFonts w:hint="eastAsia" w:ascii="Songti SC Regular" w:hAnsi="Songti SC Regular" w:eastAsia="Songti SC Regular" w:cs="Songti SC Regular"/>
          <w:b/>
          <w:bCs/>
          <w:color w:val="000000" w:themeColor="text1"/>
          <w:sz w:val="24"/>
          <w14:textFill>
            <w14:solidFill>
              <w14:schemeClr w14:val="tx1"/>
            </w14:solidFill>
          </w14:textFill>
        </w:rPr>
        <w:t>系统对接</w:t>
      </w:r>
      <w:r>
        <w:rPr>
          <w:rFonts w:hint="default" w:ascii="Songti SC Regular" w:hAnsi="Songti SC Regular" w:eastAsia="Songti SC Regular" w:cs="Songti SC Regular"/>
          <w:bCs/>
          <w:color w:val="000000" w:themeColor="text1"/>
          <w:sz w:val="24"/>
          <w14:textFill>
            <w14:solidFill>
              <w14:schemeClr w14:val="tx1"/>
            </w14:solidFill>
          </w14:textFill>
        </w:rPr>
        <w:t>：系统需支持医院财务系统对接或批复预算的导入，以确保数据的一致性和准确性。</w:t>
      </w:r>
      <w:bookmarkEnd w:id="22"/>
    </w:p>
    <w:p w14:paraId="7BC86A1C">
      <w:pPr>
        <w:numPr>
          <w:ilvl w:val="0"/>
          <w:numId w:val="5"/>
        </w:numPr>
        <w:spacing w:line="360" w:lineRule="auto"/>
        <w:ind w:left="425" w:hanging="425"/>
        <w:rPr>
          <w:rFonts w:hint="default" w:ascii="Songti SC Regular" w:hAnsi="Songti SC Regular" w:eastAsia="Songti SC Regular" w:cs="Songti SC Regular"/>
          <w:bCs/>
          <w:color w:val="000000" w:themeColor="text1"/>
          <w:sz w:val="24"/>
          <w14:textFill>
            <w14:solidFill>
              <w14:schemeClr w14:val="tx1"/>
            </w14:solidFill>
          </w14:textFill>
        </w:rPr>
      </w:pPr>
      <w:bookmarkStart w:id="23" w:name="_Toc493573614"/>
      <w:r>
        <w:rPr>
          <w:rFonts w:hint="eastAsia" w:ascii="Songti SC Regular" w:hAnsi="Songti SC Regular" w:eastAsia="Songti SC Regular" w:cs="Songti SC Regular"/>
          <w:b/>
          <w:bCs/>
          <w:color w:val="000000" w:themeColor="text1"/>
          <w:sz w:val="24"/>
          <w14:textFill>
            <w14:solidFill>
              <w14:schemeClr w14:val="tx1"/>
            </w14:solidFill>
          </w14:textFill>
        </w:rPr>
        <w:t>预算变更记录</w:t>
      </w:r>
      <w:r>
        <w:rPr>
          <w:rFonts w:hint="default" w:ascii="Songti SC Regular" w:hAnsi="Songti SC Regular" w:eastAsia="Songti SC Regular" w:cs="Songti SC Regular"/>
          <w:bCs/>
          <w:color w:val="000000" w:themeColor="text1"/>
          <w:sz w:val="24"/>
          <w14:textFill>
            <w14:solidFill>
              <w14:schemeClr w14:val="tx1"/>
            </w14:solidFill>
          </w14:textFill>
        </w:rPr>
        <w:t>：对预算变更进行严格记录和管理，每次变更都应详细记录，并提供完整的审批流程和审核记录。</w:t>
      </w:r>
      <w:bookmarkEnd w:id="23"/>
    </w:p>
    <w:p w14:paraId="79FD6022">
      <w:pPr>
        <w:numPr>
          <w:ilvl w:val="0"/>
          <w:numId w:val="5"/>
        </w:numPr>
        <w:spacing w:line="360" w:lineRule="auto"/>
        <w:ind w:left="425" w:hanging="425"/>
        <w:rPr>
          <w:rFonts w:hint="default" w:ascii="Songti SC Regular" w:hAnsi="Songti SC Regular" w:eastAsia="Songti SC Regular" w:cs="Songti SC Regular"/>
          <w:bCs/>
          <w:color w:val="000000" w:themeColor="text1"/>
          <w:sz w:val="24"/>
          <w14:textFill>
            <w14:solidFill>
              <w14:schemeClr w14:val="tx1"/>
            </w14:solidFill>
          </w14:textFill>
        </w:rPr>
      </w:pPr>
      <w:bookmarkStart w:id="24" w:name="_Toc1909885784"/>
      <w:r>
        <w:rPr>
          <w:rFonts w:hint="eastAsia" w:ascii="Songti SC Regular" w:hAnsi="Songti SC Regular" w:eastAsia="Songti SC Regular" w:cs="Songti SC Regular"/>
          <w:b/>
          <w:bCs/>
          <w:color w:val="000000" w:themeColor="text1"/>
          <w:sz w:val="24"/>
          <w14:textFill>
            <w14:solidFill>
              <w14:schemeClr w14:val="tx1"/>
            </w14:solidFill>
          </w14:textFill>
        </w:rPr>
        <w:t>预算拆分与控制</w:t>
      </w:r>
      <w:r>
        <w:rPr>
          <w:rFonts w:hint="default" w:ascii="Songti SC Regular" w:hAnsi="Songti SC Regular" w:eastAsia="Songti SC Regular" w:cs="Songti SC Regular"/>
          <w:bCs/>
          <w:color w:val="000000" w:themeColor="text1"/>
          <w:sz w:val="24"/>
          <w14:textFill>
            <w14:solidFill>
              <w14:schemeClr w14:val="tx1"/>
            </w14:solidFill>
          </w14:textFill>
        </w:rPr>
        <w:t>：预算管理模块允许将总预算按照项目或部门进行拆分，并在分配过程中对拆分金额进行严格控制，确保不会超过批复的预算额度。</w:t>
      </w:r>
      <w:bookmarkEnd w:id="24"/>
    </w:p>
    <w:p w14:paraId="6607593D">
      <w:pPr>
        <w:numPr>
          <w:ilvl w:val="0"/>
          <w:numId w:val="5"/>
        </w:numPr>
        <w:spacing w:line="360" w:lineRule="auto"/>
        <w:ind w:left="425" w:hanging="425"/>
        <w:rPr>
          <w:rFonts w:hint="default" w:ascii="Songti SC Regular" w:hAnsi="Songti SC Regular" w:eastAsia="Songti SC Regular" w:cs="Songti SC Regular"/>
          <w:bCs/>
          <w:color w:val="000000" w:themeColor="text1"/>
          <w:sz w:val="24"/>
          <w14:textFill>
            <w14:solidFill>
              <w14:schemeClr w14:val="tx1"/>
            </w14:solidFill>
          </w14:textFill>
        </w:rPr>
      </w:pPr>
      <w:bookmarkStart w:id="25" w:name="_Toc1012299979"/>
      <w:r>
        <w:rPr>
          <w:rFonts w:hint="eastAsia" w:ascii="Songti SC Regular" w:hAnsi="Songti SC Regular" w:eastAsia="Songti SC Regular" w:cs="Songti SC Regular"/>
          <w:b/>
          <w:bCs/>
          <w:color w:val="000000" w:themeColor="text1"/>
          <w:sz w:val="24"/>
          <w14:textFill>
            <w14:solidFill>
              <w14:schemeClr w14:val="tx1"/>
            </w14:solidFill>
          </w14:textFill>
        </w:rPr>
        <w:t>实时监控与分析</w:t>
      </w:r>
      <w:r>
        <w:rPr>
          <w:rFonts w:hint="default" w:ascii="Songti SC Regular" w:hAnsi="Songti SC Regular" w:eastAsia="Songti SC Regular" w:cs="Songti SC Regular"/>
          <w:bCs/>
          <w:color w:val="000000" w:themeColor="text1"/>
          <w:sz w:val="24"/>
          <w14:textFill>
            <w14:solidFill>
              <w14:schemeClr w14:val="tx1"/>
            </w14:solidFill>
          </w14:textFill>
        </w:rPr>
        <w:t>：系统可以实时监控和分析预算执行进度，帮助采购人员和管理层有效掌控预算分配和使用情况。</w:t>
      </w:r>
      <w:bookmarkEnd w:id="25"/>
    </w:p>
    <w:p w14:paraId="4B871B03">
      <w:pPr>
        <w:numPr>
          <w:ilvl w:val="0"/>
          <w:numId w:val="5"/>
        </w:numPr>
        <w:spacing w:line="360" w:lineRule="auto"/>
        <w:ind w:left="425" w:hanging="425"/>
        <w:rPr>
          <w:rFonts w:hint="eastAsia" w:ascii="Songti SC Regular" w:hAnsi="Songti SC Regular" w:eastAsia="Songti SC Regular" w:cs="Songti SC Regular"/>
          <w:bCs/>
          <w:color w:val="000000" w:themeColor="text1"/>
          <w:sz w:val="24"/>
          <w14:textFill>
            <w14:solidFill>
              <w14:schemeClr w14:val="tx1"/>
            </w14:solidFill>
          </w14:textFill>
        </w:rPr>
      </w:pPr>
      <w:bookmarkStart w:id="26" w:name="_Toc1360295519"/>
      <w:r>
        <w:rPr>
          <w:rFonts w:hint="eastAsia" w:ascii="Songti SC Regular" w:hAnsi="Songti SC Regular" w:eastAsia="Songti SC Regular" w:cs="Songti SC Regular"/>
          <w:b/>
          <w:bCs/>
          <w:color w:val="000000" w:themeColor="text1"/>
          <w:sz w:val="24"/>
          <w14:textFill>
            <w14:solidFill>
              <w14:schemeClr w14:val="tx1"/>
            </w14:solidFill>
          </w14:textFill>
        </w:rPr>
        <w:t>合规性与透明度</w:t>
      </w:r>
      <w:r>
        <w:rPr>
          <w:rFonts w:hint="default" w:ascii="Songti SC Regular" w:hAnsi="Songti SC Regular" w:eastAsia="Songti SC Regular" w:cs="Songti SC Regular"/>
          <w:bCs/>
          <w:color w:val="000000" w:themeColor="text1"/>
          <w:sz w:val="24"/>
          <w14:textFill>
            <w14:solidFill>
              <w14:schemeClr w14:val="tx1"/>
            </w14:solidFill>
          </w14:textFill>
        </w:rPr>
        <w:t>：预算使用过程中，确保所有预算变更记录清晰，并且没有预算的采购项目无法通过后续采购程序。</w:t>
      </w:r>
      <w:bookmarkEnd w:id="26"/>
    </w:p>
    <w:p w14:paraId="7E90F726">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bookmarkStart w:id="27" w:name="_Toc1023670997"/>
      <w:bookmarkStart w:id="28" w:name="_Toc1046841820"/>
      <w:bookmarkStart w:id="29" w:name="_Toc375881871"/>
      <w:r>
        <w:rPr>
          <w:rFonts w:hint="eastAsia" w:ascii="Songti SC Regular" w:hAnsi="Songti SC Regular" w:eastAsia="Songti SC Regular" w:cs="Songti SC Regular"/>
          <w:color w:val="000000" w:themeColor="text1"/>
          <w:lang w:val="en-US" w:eastAsia="zh-CN"/>
          <w14:textFill>
            <w14:solidFill>
              <w14:schemeClr w14:val="tx1"/>
            </w14:solidFill>
          </w14:textFill>
        </w:rPr>
        <w:t>预约管理</w:t>
      </w:r>
      <w:bookmarkEnd w:id="27"/>
      <w:bookmarkEnd w:id="28"/>
      <w:bookmarkEnd w:id="29"/>
    </w:p>
    <w:p w14:paraId="63720494">
      <w:pPr>
        <w:numPr>
          <w:ilvl w:val="0"/>
          <w:numId w:val="6"/>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r>
        <w:rPr>
          <w:rFonts w:hint="eastAsia" w:ascii="Songti SC Regular" w:hAnsi="Songti SC Regular" w:eastAsia="Songti SC Regular" w:cs="Songti SC Regular"/>
          <w:b/>
          <w:bCs/>
          <w:color w:val="000000" w:themeColor="text1"/>
          <w:sz w:val="24"/>
          <w14:textFill>
            <w14:solidFill>
              <w14:schemeClr w14:val="tx1"/>
            </w14:solidFill>
          </w14:textFill>
        </w:rPr>
        <w:t>在线预约申请</w:t>
      </w:r>
      <w:r>
        <w:rPr>
          <w:rFonts w:hint="eastAsia" w:ascii="Songti SC Regular" w:hAnsi="Songti SC Regular" w:eastAsia="Songti SC Regular" w:cs="Songti SC Regular"/>
          <w:color w:val="000000" w:themeColor="text1"/>
          <w:sz w:val="24"/>
          <w14:textFill>
            <w14:solidFill>
              <w14:schemeClr w14:val="tx1"/>
            </w14:solidFill>
          </w14:textFill>
        </w:rPr>
        <w:t>：供应商可通过系统提交来访预约申请，填写来访目的、联系人、时间等必要信息。来访人员的信息（姓名、联系方式、身份证或工牌号码）和来访事由（如产品介绍、投标等）上传。支持供应商选择具体来访目的（如合同洽谈、需求沟通、交货验收等），便于医院提前了解来访需求。</w:t>
      </w:r>
    </w:p>
    <w:p w14:paraId="5FB40262">
      <w:pPr>
        <w:numPr>
          <w:ilvl w:val="0"/>
          <w:numId w:val="6"/>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r>
        <w:rPr>
          <w:rFonts w:hint="eastAsia" w:ascii="Songti SC Regular" w:hAnsi="Songti SC Regular" w:eastAsia="Songti SC Regular" w:cs="Songti SC Regular"/>
          <w:b/>
          <w:bCs/>
          <w:color w:val="000000" w:themeColor="text1"/>
          <w:sz w:val="24"/>
          <w14:textFill>
            <w14:solidFill>
              <w14:schemeClr w14:val="tx1"/>
            </w14:solidFill>
          </w14:textFill>
        </w:rPr>
        <w:t>预约审核</w:t>
      </w:r>
      <w:r>
        <w:rPr>
          <w:rFonts w:hint="eastAsia" w:ascii="Songti SC Regular" w:hAnsi="Songti SC Regular" w:eastAsia="Songti SC Regular" w:cs="Songti SC Regular"/>
          <w:color w:val="000000" w:themeColor="text1"/>
          <w:sz w:val="24"/>
          <w14:textFill>
            <w14:solidFill>
              <w14:schemeClr w14:val="tx1"/>
            </w14:solidFill>
          </w14:textFill>
        </w:rPr>
        <w:t>：相关部门收到申请后，审核来访预约，确保仅批准符合业务需求的供应商。在审核时可对来访时间和人员数量进行调整，优化医院内部接待资源安排。</w:t>
      </w:r>
    </w:p>
    <w:p w14:paraId="623A4665">
      <w:pPr>
        <w:numPr>
          <w:ilvl w:val="0"/>
          <w:numId w:val="6"/>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r>
        <w:rPr>
          <w:rFonts w:hint="eastAsia" w:ascii="Songti SC Regular" w:hAnsi="Songti SC Regular" w:eastAsia="Songti SC Regular" w:cs="Songti SC Regular"/>
          <w:b/>
          <w:bCs/>
          <w:color w:val="000000" w:themeColor="text1"/>
          <w:sz w:val="24"/>
          <w14:textFill>
            <w14:solidFill>
              <w14:schemeClr w14:val="tx1"/>
            </w14:solidFill>
          </w14:textFill>
        </w:rPr>
        <w:t>来访记录与提醒</w:t>
      </w:r>
      <w:r>
        <w:rPr>
          <w:rFonts w:hint="eastAsia" w:ascii="Songti SC Regular" w:hAnsi="Songti SC Regular" w:eastAsia="Songti SC Regular" w:cs="Songti SC Regular"/>
          <w:color w:val="000000" w:themeColor="text1"/>
          <w:sz w:val="24"/>
          <w14:textFill>
            <w14:solidFill>
              <w14:schemeClr w14:val="tx1"/>
            </w14:solidFill>
          </w14:textFill>
        </w:rPr>
        <w:t>：系统自动保存每次来访的申请与审核记录，便于后续查询和跟踪。系统在预约当天发送提醒通知给相关医院部门和供应商联系人，确保来访双方清晰了解行程安排。</w:t>
      </w:r>
    </w:p>
    <w:p w14:paraId="2A1AE2F4">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bookmarkStart w:id="30" w:name="_Toc2084432516"/>
      <w:bookmarkStart w:id="31" w:name="_Toc1697200070"/>
      <w:bookmarkStart w:id="32" w:name="_Toc1346950462"/>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Fonts w:hint="eastAsia" w:ascii="Songti SC Regular" w:hAnsi="Songti SC Regular" w:eastAsia="Songti SC Regular" w:cs="Songti SC Regular"/>
          <w:color w:val="000000" w:themeColor="text1"/>
          <w:lang w:val="en-US" w:eastAsia="zh-CN"/>
          <w14:textFill>
            <w14:solidFill>
              <w14:schemeClr w14:val="tx1"/>
            </w14:solidFill>
          </w14:textFill>
        </w:rPr>
        <w:t>采购全流程管理</w:t>
      </w:r>
      <w:bookmarkEnd w:id="30"/>
      <w:bookmarkEnd w:id="31"/>
      <w:bookmarkEnd w:id="32"/>
    </w:p>
    <w:p w14:paraId="4EDCFB58">
      <w:pPr>
        <w:numPr>
          <w:ilvl w:val="0"/>
          <w:numId w:val="7"/>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33" w:name="_Toc1963777036"/>
      <w:r>
        <w:rPr>
          <w:rFonts w:hint="eastAsia" w:ascii="Songti SC Regular" w:hAnsi="Songti SC Regular" w:eastAsia="Songti SC Regular" w:cs="Songti SC Regular"/>
          <w:b/>
          <w:bCs/>
          <w:color w:val="000000" w:themeColor="text1"/>
          <w:sz w:val="24"/>
          <w14:textFill>
            <w14:solidFill>
              <w14:schemeClr w14:val="tx1"/>
            </w14:solidFill>
          </w14:textFill>
        </w:rPr>
        <w:t>全面流程管理</w:t>
      </w:r>
      <w:r>
        <w:rPr>
          <w:rFonts w:hint="eastAsia" w:ascii="Songti SC Regular" w:hAnsi="Songti SC Regular" w:eastAsia="Songti SC Regular" w:cs="Songti SC Regular"/>
          <w:color w:val="000000" w:themeColor="text1"/>
          <w:sz w:val="24"/>
          <w14:textFill>
            <w14:solidFill>
              <w14:schemeClr w14:val="tx1"/>
            </w14:solidFill>
          </w14:textFill>
        </w:rPr>
        <w:t>：采购全流程管理模块能够对医院的所有采购项目进行完整的流程管理，涵盖从需求申报到采购执行的各个环节。</w:t>
      </w:r>
      <w:bookmarkEnd w:id="33"/>
    </w:p>
    <w:p w14:paraId="0E5AF721">
      <w:pPr>
        <w:numPr>
          <w:ilvl w:val="0"/>
          <w:numId w:val="7"/>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34" w:name="_Toc524473309"/>
      <w:r>
        <w:rPr>
          <w:rFonts w:hint="eastAsia" w:ascii="Songti SC Regular" w:hAnsi="Songti SC Regular" w:eastAsia="Songti SC Regular" w:cs="Songti SC Regular"/>
          <w:b/>
          <w:bCs/>
          <w:color w:val="000000" w:themeColor="text1"/>
          <w:sz w:val="24"/>
          <w14:textFill>
            <w14:solidFill>
              <w14:schemeClr w14:val="tx1"/>
            </w14:solidFill>
          </w14:textFill>
        </w:rPr>
        <w:t>生成和记录需求与计划</w:t>
      </w:r>
      <w:r>
        <w:rPr>
          <w:rFonts w:hint="eastAsia" w:ascii="Songti SC Regular" w:hAnsi="Songti SC Regular" w:eastAsia="Songti SC Regular" w:cs="Songti SC Regular"/>
          <w:color w:val="000000" w:themeColor="text1"/>
          <w:sz w:val="24"/>
          <w14:textFill>
            <w14:solidFill>
              <w14:schemeClr w14:val="tx1"/>
            </w14:solidFill>
          </w14:textFill>
        </w:rPr>
        <w:t>：系统支持采购需求、采购计划的生成和记录，确保每一步都有据可查。</w:t>
      </w:r>
      <w:bookmarkEnd w:id="34"/>
    </w:p>
    <w:p w14:paraId="4CB0199C">
      <w:pPr>
        <w:numPr>
          <w:ilvl w:val="0"/>
          <w:numId w:val="7"/>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35" w:name="_Toc1550017075"/>
      <w:r>
        <w:rPr>
          <w:rFonts w:hint="eastAsia" w:ascii="Songti SC Regular" w:hAnsi="Songti SC Regular" w:eastAsia="Songti SC Regular" w:cs="Songti SC Regular"/>
          <w:b/>
          <w:bCs/>
          <w:color w:val="000000" w:themeColor="text1"/>
          <w:sz w:val="24"/>
          <w14:textFill>
            <w14:solidFill>
              <w14:schemeClr w14:val="tx1"/>
            </w14:solidFill>
          </w14:textFill>
        </w:rPr>
        <w:t>多形式采购管理</w:t>
      </w:r>
      <w:r>
        <w:rPr>
          <w:rFonts w:hint="eastAsia" w:ascii="Songti SC Regular" w:hAnsi="Songti SC Regular" w:eastAsia="Songti SC Regular" w:cs="Songti SC Regular"/>
          <w:color w:val="000000" w:themeColor="text1"/>
          <w:sz w:val="24"/>
          <w14:textFill>
            <w14:solidFill>
              <w14:schemeClr w14:val="tx1"/>
            </w14:solidFill>
          </w14:textFill>
        </w:rPr>
        <w:t>：对所有采购形式（如公开招标、单一来源、竞争性谈判等）进行全方位的支持和管理，确保各类采购方式的合规性和有效性。</w:t>
      </w:r>
      <w:bookmarkEnd w:id="35"/>
    </w:p>
    <w:p w14:paraId="2F9202FA">
      <w:pPr>
        <w:numPr>
          <w:ilvl w:val="0"/>
          <w:numId w:val="7"/>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36" w:name="_Toc12857768"/>
      <w:r>
        <w:rPr>
          <w:rFonts w:hint="eastAsia" w:ascii="Songti SC Regular" w:hAnsi="Songti SC Regular" w:eastAsia="Songti SC Regular" w:cs="Songti SC Regular"/>
          <w:b/>
          <w:bCs/>
          <w:color w:val="000000" w:themeColor="text1"/>
          <w:sz w:val="24"/>
          <w14:textFill>
            <w14:solidFill>
              <w14:schemeClr w14:val="tx1"/>
            </w14:solidFill>
          </w14:textFill>
        </w:rPr>
        <w:t>业务环节跟踪</w:t>
      </w:r>
      <w:r>
        <w:rPr>
          <w:rFonts w:hint="eastAsia" w:ascii="Songti SC Regular" w:hAnsi="Songti SC Regular" w:eastAsia="Songti SC Regular" w:cs="Songti SC Regular"/>
          <w:color w:val="000000" w:themeColor="text1"/>
          <w:sz w:val="24"/>
          <w14:textFill>
            <w14:solidFill>
              <w14:schemeClr w14:val="tx1"/>
            </w14:solidFill>
          </w14:textFill>
        </w:rPr>
        <w:t>：用户可以跟踪采购流程中的预算、需求、计划、市场调研、评审定标、合同审批、归档以及项目结果的评价等业务环节，系统自动生成记录，确保数据存档。</w:t>
      </w:r>
      <w:bookmarkEnd w:id="36"/>
    </w:p>
    <w:p w14:paraId="14CF6B7B">
      <w:pPr>
        <w:numPr>
          <w:ilvl w:val="0"/>
          <w:numId w:val="7"/>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37" w:name="_Toc1352142076"/>
      <w:r>
        <w:rPr>
          <w:rFonts w:hint="eastAsia" w:ascii="Songti SC Regular" w:hAnsi="Songti SC Regular" w:eastAsia="Songti SC Regular" w:cs="Songti SC Regular"/>
          <w:b/>
          <w:bCs/>
          <w:color w:val="000000" w:themeColor="text1"/>
          <w:sz w:val="24"/>
          <w14:textFill>
            <w14:solidFill>
              <w14:schemeClr w14:val="tx1"/>
            </w14:solidFill>
          </w14:textFill>
        </w:rPr>
        <w:t>便捷搜索功能</w:t>
      </w:r>
      <w:r>
        <w:rPr>
          <w:rFonts w:hint="eastAsia" w:ascii="Songti SC Regular" w:hAnsi="Songti SC Regular" w:eastAsia="Songti SC Regular" w:cs="Songti SC Regular"/>
          <w:color w:val="000000" w:themeColor="text1"/>
          <w:sz w:val="24"/>
          <w14:textFill>
            <w14:solidFill>
              <w14:schemeClr w14:val="tx1"/>
            </w14:solidFill>
          </w14:textFill>
        </w:rPr>
        <w:t>：系统提供多维度搜索功能，可根据项目名称、日期、供应商等条件快速查询所需数据，帮助用户快速获取关键信息，提升决策效率。</w:t>
      </w:r>
      <w:bookmarkEnd w:id="37"/>
    </w:p>
    <w:p w14:paraId="67E991B3">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bookmarkStart w:id="38" w:name="_Toc1634095256"/>
      <w:bookmarkStart w:id="39" w:name="_Toc1478188110"/>
      <w:bookmarkStart w:id="40" w:name="_Toc1094993090"/>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Fonts w:hint="eastAsia" w:ascii="Songti SC Regular" w:hAnsi="Songti SC Regular" w:eastAsia="Songti SC Regular" w:cs="Songti SC Regular"/>
          <w:color w:val="000000" w:themeColor="text1"/>
          <w:lang w:val="en-US" w:eastAsia="zh-CN"/>
          <w14:textFill>
            <w14:solidFill>
              <w14:schemeClr w14:val="tx1"/>
            </w14:solidFill>
          </w14:textFill>
        </w:rPr>
        <w:t>征询管理</w:t>
      </w:r>
      <w:bookmarkEnd w:id="38"/>
      <w:bookmarkEnd w:id="39"/>
      <w:bookmarkEnd w:id="40"/>
    </w:p>
    <w:p w14:paraId="661903AD">
      <w:pPr>
        <w:numPr>
          <w:ilvl w:val="0"/>
          <w:numId w:val="8"/>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41" w:name="_Toc70606109"/>
      <w:r>
        <w:rPr>
          <w:rFonts w:hint="eastAsia" w:ascii="Songti SC Regular" w:hAnsi="Songti SC Regular" w:eastAsia="Songti SC Regular" w:cs="Songti SC Regular"/>
          <w:b/>
          <w:bCs/>
          <w:color w:val="000000" w:themeColor="text1"/>
          <w:sz w:val="24"/>
          <w14:textFill>
            <w14:solidFill>
              <w14:schemeClr w14:val="tx1"/>
            </w14:solidFill>
          </w14:textFill>
        </w:rPr>
        <w:t>市场调研发起</w:t>
      </w:r>
      <w:r>
        <w:rPr>
          <w:rFonts w:hint="eastAsia" w:ascii="Songti SC Regular" w:hAnsi="Songti SC Regular" w:eastAsia="Songti SC Regular" w:cs="Songti SC Regular"/>
          <w:color w:val="000000" w:themeColor="text1"/>
          <w:sz w:val="24"/>
          <w14:textFill>
            <w14:solidFill>
              <w14:schemeClr w14:val="tx1"/>
            </w14:solidFill>
          </w14:textFill>
        </w:rPr>
        <w:t>：征询管理模块允许医院向供应商发起市场调研。</w:t>
      </w:r>
      <w:bookmarkEnd w:id="41"/>
    </w:p>
    <w:p w14:paraId="2871E9A9">
      <w:pPr>
        <w:numPr>
          <w:ilvl w:val="0"/>
          <w:numId w:val="8"/>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42" w:name="_Toc1265900819"/>
      <w:r>
        <w:rPr>
          <w:rFonts w:hint="eastAsia" w:ascii="Songti SC Regular" w:hAnsi="Songti SC Regular" w:eastAsia="Songti SC Regular" w:cs="Songti SC Regular"/>
          <w:b/>
          <w:bCs/>
          <w:color w:val="000000" w:themeColor="text1"/>
          <w:sz w:val="24"/>
          <w14:textFill>
            <w14:solidFill>
              <w14:schemeClr w14:val="tx1"/>
            </w14:solidFill>
          </w14:textFill>
        </w:rPr>
        <w:t>规范响应文件</w:t>
      </w:r>
      <w:r>
        <w:rPr>
          <w:rFonts w:hint="eastAsia" w:ascii="Songti SC Regular" w:hAnsi="Songti SC Regular" w:eastAsia="Songti SC Regular" w:cs="Songti SC Regular"/>
          <w:color w:val="000000" w:themeColor="text1"/>
          <w:sz w:val="24"/>
          <w14:textFill>
            <w14:solidFill>
              <w14:schemeClr w14:val="tx1"/>
            </w14:solidFill>
          </w14:textFill>
        </w:rPr>
        <w:t>：供应商根据医院提供的业务需求提交响应文件，并按规定填写内容，确保响应的规范性和准确性。</w:t>
      </w:r>
      <w:bookmarkEnd w:id="42"/>
    </w:p>
    <w:p w14:paraId="58338DA6">
      <w:pPr>
        <w:numPr>
          <w:ilvl w:val="0"/>
          <w:numId w:val="8"/>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43" w:name="_Toc874574104"/>
      <w:r>
        <w:rPr>
          <w:rFonts w:hint="eastAsia" w:ascii="Songti SC Regular" w:hAnsi="Songti SC Regular" w:eastAsia="Songti SC Regular" w:cs="Songti SC Regular"/>
          <w:b/>
          <w:bCs/>
          <w:color w:val="000000" w:themeColor="text1"/>
          <w:sz w:val="24"/>
          <w14:textFill>
            <w14:solidFill>
              <w14:schemeClr w14:val="tx1"/>
            </w14:solidFill>
          </w14:textFill>
        </w:rPr>
        <w:t>自动生成响应文件</w:t>
      </w:r>
      <w:r>
        <w:rPr>
          <w:rFonts w:hint="eastAsia" w:ascii="Songti SC Regular" w:hAnsi="Songti SC Regular" w:eastAsia="Songti SC Regular" w:cs="Songti SC Regular"/>
          <w:color w:val="000000" w:themeColor="text1"/>
          <w:sz w:val="24"/>
          <w14:textFill>
            <w14:solidFill>
              <w14:schemeClr w14:val="tx1"/>
            </w14:solidFill>
          </w14:textFill>
        </w:rPr>
        <w:t>：系统能自动生成响应文件，并提供响应内容的比较表，支持对商务条款和技术条款的详细比对。</w:t>
      </w:r>
      <w:bookmarkEnd w:id="43"/>
    </w:p>
    <w:p w14:paraId="16043149">
      <w:pPr>
        <w:numPr>
          <w:ilvl w:val="0"/>
          <w:numId w:val="8"/>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44" w:name="_Toc1588885860"/>
      <w:r>
        <w:rPr>
          <w:rFonts w:hint="eastAsia" w:ascii="Songti SC Regular" w:hAnsi="Songti SC Regular" w:eastAsia="Songti SC Regular" w:cs="Songti SC Regular"/>
          <w:b/>
          <w:bCs/>
          <w:color w:val="000000" w:themeColor="text1"/>
          <w:sz w:val="24"/>
          <w14:textFill>
            <w14:solidFill>
              <w14:schemeClr w14:val="tx1"/>
            </w14:solidFill>
          </w14:textFill>
        </w:rPr>
        <w:t>快速核对数据</w:t>
      </w:r>
      <w:r>
        <w:rPr>
          <w:rFonts w:hint="eastAsia" w:ascii="Songti SC Regular" w:hAnsi="Songti SC Regular" w:eastAsia="Songti SC Regular" w:cs="Songti SC Regular"/>
          <w:color w:val="000000" w:themeColor="text1"/>
          <w:sz w:val="24"/>
          <w14:textFill>
            <w14:solidFill>
              <w14:schemeClr w14:val="tx1"/>
            </w14:solidFill>
          </w14:textFill>
        </w:rPr>
        <w:t>：系统提供的分析工具帮助医院快速核对各供应商的响应数据，自动生成调研结果表。</w:t>
      </w:r>
      <w:bookmarkEnd w:id="44"/>
    </w:p>
    <w:p w14:paraId="55F07DCD">
      <w:pPr>
        <w:numPr>
          <w:ilvl w:val="0"/>
          <w:numId w:val="8"/>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45" w:name="_Toc445498575"/>
      <w:r>
        <w:rPr>
          <w:rFonts w:hint="eastAsia" w:ascii="Songti SC Regular" w:hAnsi="Songti SC Regular" w:eastAsia="Songti SC Regular" w:cs="Songti SC Regular"/>
          <w:b/>
          <w:bCs/>
          <w:color w:val="000000" w:themeColor="text1"/>
          <w:sz w:val="24"/>
          <w14:textFill>
            <w14:solidFill>
              <w14:schemeClr w14:val="tx1"/>
            </w14:solidFill>
          </w14:textFill>
        </w:rPr>
        <w:t>辅助决策支持</w:t>
      </w:r>
      <w:r>
        <w:rPr>
          <w:rFonts w:hint="eastAsia" w:ascii="Songti SC Regular" w:hAnsi="Songti SC Regular" w:eastAsia="Songti SC Regular" w:cs="Songti SC Regular"/>
          <w:color w:val="000000" w:themeColor="text1"/>
          <w:sz w:val="24"/>
          <w14:textFill>
            <w14:solidFill>
              <w14:schemeClr w14:val="tx1"/>
            </w14:solidFill>
          </w14:textFill>
        </w:rPr>
        <w:t>：为医院的调研过程提供高效的辅助支持，确保供应商响应的透明度与信息的全面性。</w:t>
      </w:r>
      <w:bookmarkEnd w:id="45"/>
    </w:p>
    <w:p w14:paraId="69DBF1D8">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bookmarkStart w:id="46" w:name="_Toc1816736274"/>
      <w:bookmarkStart w:id="47" w:name="_Toc1761492487"/>
      <w:bookmarkStart w:id="48" w:name="_Toc1366556583"/>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Fonts w:hint="eastAsia" w:ascii="Songti SC Regular" w:hAnsi="Songti SC Regular" w:eastAsia="Songti SC Regular" w:cs="Songti SC Regular"/>
          <w:color w:val="000000" w:themeColor="text1"/>
          <w:lang w:val="en-US" w:eastAsia="zh-CN"/>
          <w14:textFill>
            <w14:solidFill>
              <w14:schemeClr w14:val="tx1"/>
            </w14:solidFill>
          </w14:textFill>
        </w:rPr>
        <w:t>市场调研</w:t>
      </w:r>
      <w:bookmarkEnd w:id="46"/>
      <w:bookmarkEnd w:id="47"/>
      <w:bookmarkEnd w:id="48"/>
    </w:p>
    <w:p w14:paraId="4157BBDE">
      <w:pPr>
        <w:numPr>
          <w:ilvl w:val="0"/>
          <w:numId w:val="9"/>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r>
        <w:rPr>
          <w:rFonts w:hint="eastAsia" w:ascii="Songti SC Regular" w:hAnsi="Songti SC Regular" w:eastAsia="Songti SC Regular" w:cs="Songti SC Regular"/>
          <w:b/>
          <w:bCs/>
          <w:color w:val="000000" w:themeColor="text1"/>
          <w:sz w:val="24"/>
          <w14:textFill>
            <w14:solidFill>
              <w14:schemeClr w14:val="tx1"/>
            </w14:solidFill>
          </w14:textFill>
        </w:rPr>
        <w:t>征询需求发布</w:t>
      </w:r>
      <w:r>
        <w:rPr>
          <w:rFonts w:hint="eastAsia" w:ascii="Songti SC Regular" w:hAnsi="Songti SC Regular" w:eastAsia="Songti SC Regular" w:cs="Songti SC Regular"/>
          <w:color w:val="000000" w:themeColor="text1"/>
          <w:sz w:val="24"/>
          <w14:textFill>
            <w14:solidFill>
              <w14:schemeClr w14:val="tx1"/>
            </w14:solidFill>
          </w14:textFill>
        </w:rPr>
        <w:t>：医院采购部门创建征询需求，包含需求内容、目标供应商、征询范围、有效期等关键信息，发布到供应商门户。可按医院要求选择向特定供应商群体发布（如现有合作伙伴、新供应商），确保目标征询对象的精准性。提供征询需求的模板化选项，支持不同的征询类别（如价格信息、市场调研、技术咨询等），以标准化方式快速生成需求。</w:t>
      </w:r>
    </w:p>
    <w:p w14:paraId="0813B3E8">
      <w:pPr>
        <w:numPr>
          <w:ilvl w:val="0"/>
          <w:numId w:val="9"/>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r>
        <w:rPr>
          <w:rFonts w:hint="eastAsia" w:ascii="Songti SC Regular" w:hAnsi="Songti SC Regular" w:eastAsia="Songti SC Regular" w:cs="Songti SC Regular"/>
          <w:b/>
          <w:bCs/>
          <w:color w:val="000000" w:themeColor="text1"/>
          <w:sz w:val="24"/>
          <w14:textFill>
            <w14:solidFill>
              <w14:schemeClr w14:val="tx1"/>
            </w14:solidFill>
          </w14:textFill>
        </w:rPr>
        <w:t>供应商应答提交</w:t>
      </w:r>
      <w:r>
        <w:rPr>
          <w:rFonts w:hint="eastAsia" w:ascii="Songti SC Regular" w:hAnsi="Songti SC Regular" w:eastAsia="Songti SC Regular" w:cs="Songti SC Regular"/>
          <w:color w:val="000000" w:themeColor="text1"/>
          <w:sz w:val="24"/>
          <w14:textFill>
            <w14:solidFill>
              <w14:schemeClr w14:val="tx1"/>
            </w14:solidFill>
          </w14:textFill>
        </w:rPr>
        <w:t>：供应商可通过供应商门户查看征询需求，填写应答表单，提供企业信息、报价、产品参数、技术方案等内容。支持供应商上传相关材料，如产品信息、资质证明等，确保信息提交的全面性。系统自动控制应答提交的截止时间，到期后禁止提交，避免延误征询进度。</w:t>
      </w:r>
    </w:p>
    <w:p w14:paraId="6D9A1D84">
      <w:pPr>
        <w:numPr>
          <w:ilvl w:val="0"/>
          <w:numId w:val="9"/>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r>
        <w:rPr>
          <w:rFonts w:hint="eastAsia" w:ascii="Songti SC Regular" w:hAnsi="Songti SC Regular" w:eastAsia="Songti SC Regular" w:cs="Songti SC Regular"/>
          <w:b/>
          <w:bCs/>
          <w:color w:val="000000" w:themeColor="text1"/>
          <w:sz w:val="24"/>
          <w14:textFill>
            <w14:solidFill>
              <w14:schemeClr w14:val="tx1"/>
            </w14:solidFill>
          </w14:textFill>
        </w:rPr>
        <w:t>应答汇总与评估</w:t>
      </w:r>
      <w:r>
        <w:rPr>
          <w:rFonts w:hint="eastAsia" w:ascii="Songti SC Regular" w:hAnsi="Songti SC Regular" w:eastAsia="Songti SC Regular" w:cs="Songti SC Regular"/>
          <w:color w:val="000000" w:themeColor="text1"/>
          <w:sz w:val="24"/>
          <w14:textFill>
            <w14:solidFill>
              <w14:schemeClr w14:val="tx1"/>
            </w14:solidFill>
          </w14:textFill>
        </w:rPr>
        <w:t>：系统自动汇总所有供应商的应答，生成标准化表格和汇总报告，方便采购部门后续对比和筛选。根据应答质量、价格等维度自动生成排名或筛选标签，协助医院快速评估供应商的应答结果。征询结果自动留存至医院系统，支持后续追溯查询，并为决策提供数据支持。</w:t>
      </w:r>
    </w:p>
    <w:p w14:paraId="508A05F6">
      <w:pPr>
        <w:numPr>
          <w:ilvl w:val="0"/>
          <w:numId w:val="9"/>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r>
        <w:rPr>
          <w:rFonts w:hint="eastAsia" w:ascii="Songti SC Regular" w:hAnsi="Songti SC Regular" w:eastAsia="Songti SC Regular" w:cs="Songti SC Regular"/>
          <w:b/>
          <w:bCs/>
          <w:color w:val="000000" w:themeColor="text1"/>
          <w:sz w:val="24"/>
          <w14:textFill>
            <w14:solidFill>
              <w14:schemeClr w14:val="tx1"/>
            </w14:solidFill>
          </w14:textFill>
        </w:rPr>
        <w:t>供应商反馈与补充信息</w:t>
      </w:r>
      <w:r>
        <w:rPr>
          <w:rFonts w:hint="eastAsia" w:ascii="Songti SC Regular" w:hAnsi="Songti SC Regular" w:eastAsia="Songti SC Regular" w:cs="Songti SC Regular"/>
          <w:color w:val="000000" w:themeColor="text1"/>
          <w:sz w:val="24"/>
          <w14:textFill>
            <w14:solidFill>
              <w14:schemeClr w14:val="tx1"/>
            </w14:solidFill>
          </w14:textFill>
        </w:rPr>
        <w:t>：系统向参与征询的供应商发送反馈通知，包括应答结果、补充材料需求、后续安排等信息，提升征询过程的透明度。在征询需求尚未结束前，供应商可对之前提交的信息进行补充和完善，确保反馈的完整性和准确性。</w:t>
      </w:r>
    </w:p>
    <w:p w14:paraId="263ED926">
      <w:pPr>
        <w:numPr>
          <w:ilvl w:val="0"/>
          <w:numId w:val="9"/>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r>
        <w:rPr>
          <w:rFonts w:hint="eastAsia" w:ascii="Songti SC Regular" w:hAnsi="Songti SC Regular" w:eastAsia="Songti SC Regular" w:cs="Songti SC Regular"/>
          <w:color w:val="000000" w:themeColor="text1"/>
          <w:sz w:val="24"/>
          <w:lang w:val="en-US" w:eastAsia="zh-CN"/>
          <w14:textFill>
            <w14:solidFill>
              <w14:schemeClr w14:val="tx1"/>
            </w14:solidFill>
          </w14:textFill>
        </w:rPr>
        <w:t>大语言模型支持：可基于大语言模型生成多维度市场洞察报告，覆盖竞品对比、品牌推荐、技术参数响应情况等内容，输出可视化结论，支持报告框架与内容模版拟定。</w:t>
      </w:r>
    </w:p>
    <w:p w14:paraId="7798DB53">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bookmarkStart w:id="49" w:name="_Toc378885816"/>
      <w:bookmarkStart w:id="50" w:name="_Toc194671467"/>
      <w:bookmarkStart w:id="51" w:name="_Toc964064072"/>
      <w:r>
        <w:rPr>
          <w:rFonts w:hint="eastAsia" w:ascii="Songti SC Regular" w:hAnsi="Songti SC Regular" w:eastAsia="Songti SC Regular" w:cs="Songti SC Regular"/>
          <w:color w:val="000000" w:themeColor="text1"/>
          <w:lang w:val="en-US" w:eastAsia="zh-CN"/>
          <w14:textFill>
            <w14:solidFill>
              <w14:schemeClr w14:val="tx1"/>
            </w14:solidFill>
          </w14:textFill>
        </w:rPr>
        <w:t>招采管理</w:t>
      </w:r>
      <w:bookmarkEnd w:id="49"/>
      <w:bookmarkEnd w:id="50"/>
      <w:bookmarkEnd w:id="51"/>
    </w:p>
    <w:p w14:paraId="73133056">
      <w:pPr>
        <w:numPr>
          <w:ilvl w:val="0"/>
          <w:numId w:val="10"/>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52" w:name="_Toc644896157"/>
      <w:r>
        <w:rPr>
          <w:rFonts w:hint="eastAsia" w:ascii="Songti SC Regular" w:hAnsi="Songti SC Regular" w:eastAsia="Songti SC Regular" w:cs="Songti SC Regular"/>
          <w:b/>
          <w:bCs/>
          <w:color w:val="000000" w:themeColor="text1"/>
          <w:sz w:val="24"/>
          <w14:textFill>
            <w14:solidFill>
              <w14:schemeClr w14:val="tx1"/>
            </w14:solidFill>
          </w14:textFill>
        </w:rPr>
        <w:t>时间节点记录</w:t>
      </w:r>
      <w:r>
        <w:rPr>
          <w:rFonts w:hint="eastAsia" w:ascii="Songti SC Regular" w:hAnsi="Songti SC Regular" w:eastAsia="Songti SC Regular" w:cs="Songti SC Regular"/>
          <w:color w:val="000000" w:themeColor="text1"/>
          <w:sz w:val="24"/>
          <w14:textFill>
            <w14:solidFill>
              <w14:schemeClr w14:val="tx1"/>
            </w14:solidFill>
          </w14:textFill>
        </w:rPr>
        <w:t>：系统需支持对采购项目的关键业务环节进行时间节点记录，包括但不限于开标、评标、中标等关键节点。</w:t>
      </w:r>
      <w:bookmarkEnd w:id="52"/>
    </w:p>
    <w:p w14:paraId="593725F8">
      <w:pPr>
        <w:numPr>
          <w:ilvl w:val="0"/>
          <w:numId w:val="10"/>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53" w:name="_Toc419744290"/>
      <w:r>
        <w:rPr>
          <w:rFonts w:hint="eastAsia" w:ascii="Songti SC Regular" w:hAnsi="Songti SC Regular" w:eastAsia="Songti SC Regular" w:cs="Songti SC Regular"/>
          <w:b/>
          <w:bCs/>
          <w:color w:val="000000" w:themeColor="text1"/>
          <w:sz w:val="24"/>
          <w14:textFill>
            <w14:solidFill>
              <w14:schemeClr w14:val="tx1"/>
            </w14:solidFill>
          </w14:textFill>
        </w:rPr>
        <w:t>自动设置提醒功能</w:t>
      </w:r>
      <w:r>
        <w:rPr>
          <w:rFonts w:hint="eastAsia" w:ascii="Songti SC Regular" w:hAnsi="Songti SC Regular" w:eastAsia="Songti SC Regular" w:cs="Songti SC Regular"/>
          <w:color w:val="000000" w:themeColor="text1"/>
          <w:sz w:val="24"/>
          <w14:textFill>
            <w14:solidFill>
              <w14:schemeClr w14:val="tx1"/>
            </w14:solidFill>
          </w14:textFill>
        </w:rPr>
        <w:t>：系统可自动设置提醒功能，协助采购人员合理安排采购项目计划，避免时间冲突或遗漏关键步骤。</w:t>
      </w:r>
      <w:bookmarkEnd w:id="53"/>
    </w:p>
    <w:p w14:paraId="160B4B89">
      <w:pPr>
        <w:numPr>
          <w:ilvl w:val="0"/>
          <w:numId w:val="10"/>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54" w:name="_Toc158501635"/>
      <w:r>
        <w:rPr>
          <w:rFonts w:hint="eastAsia" w:ascii="Songti SC Regular" w:hAnsi="Songti SC Regular" w:eastAsia="Songti SC Regular" w:cs="Songti SC Regular"/>
          <w:b/>
          <w:bCs/>
          <w:color w:val="000000" w:themeColor="text1"/>
          <w:sz w:val="24"/>
          <w14:textFill>
            <w14:solidFill>
              <w14:schemeClr w14:val="tx1"/>
            </w14:solidFill>
          </w14:textFill>
        </w:rPr>
        <w:t>提升管理效率</w:t>
      </w:r>
      <w:r>
        <w:rPr>
          <w:rFonts w:hint="eastAsia" w:ascii="Songti SC Regular" w:hAnsi="Songti SC Regular" w:eastAsia="Songti SC Regular" w:cs="Songti SC Regular"/>
          <w:color w:val="000000" w:themeColor="text1"/>
          <w:sz w:val="24"/>
          <w14:textFill>
            <w14:solidFill>
              <w14:schemeClr w14:val="tx1"/>
            </w14:solidFill>
          </w14:textFill>
        </w:rPr>
        <w:t>：通过对业务节点的时间记录和任务提醒，确保采购项目在规定时间内有序推进，有效提升采购管理的效率和精准度。</w:t>
      </w:r>
      <w:bookmarkEnd w:id="54"/>
    </w:p>
    <w:p w14:paraId="7E15956A">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bookmarkStart w:id="55" w:name="_Toc1057257165"/>
      <w:bookmarkStart w:id="56" w:name="_Toc260741489"/>
      <w:bookmarkStart w:id="57" w:name="_Toc1225751488"/>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w:t>
      </w:r>
      <w:r>
        <w:rPr>
          <w:rFonts w:hint="eastAsia" w:ascii="Songti SC Regular" w:hAnsi="Songti SC Regular" w:eastAsia="Songti SC Regular" w:cs="Songti SC Regular"/>
          <w:color w:val="000000" w:themeColor="text1"/>
          <w:lang w:val="en-US" w:eastAsia="zh-CN"/>
          <w14:textFill>
            <w14:solidFill>
              <w14:schemeClr w14:val="tx1"/>
            </w14:solidFill>
          </w14:textFill>
        </w:rPr>
        <w:t>采购项目报名</w:t>
      </w:r>
      <w:bookmarkEnd w:id="55"/>
      <w:bookmarkEnd w:id="56"/>
      <w:bookmarkEnd w:id="57"/>
    </w:p>
    <w:p w14:paraId="73023887">
      <w:pPr>
        <w:numPr>
          <w:ilvl w:val="0"/>
          <w:numId w:val="11"/>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58" w:name="_Toc1041476877"/>
      <w:r>
        <w:rPr>
          <w:rFonts w:hint="eastAsia" w:ascii="Songti SC Regular" w:hAnsi="Songti SC Regular" w:eastAsia="Songti SC Regular" w:cs="Songti SC Regular"/>
          <w:b/>
          <w:bCs/>
          <w:color w:val="000000" w:themeColor="text1"/>
          <w:sz w:val="24"/>
          <w14:textFill>
            <w14:solidFill>
              <w14:schemeClr w14:val="tx1"/>
            </w14:solidFill>
          </w14:textFill>
        </w:rPr>
        <w:t>项目报名管理</w:t>
      </w:r>
      <w:r>
        <w:rPr>
          <w:rFonts w:hint="eastAsia" w:ascii="Songti SC Regular" w:hAnsi="Songti SC Regular" w:eastAsia="Songti SC Regular" w:cs="Songti SC Regular"/>
          <w:color w:val="000000" w:themeColor="text1"/>
          <w:sz w:val="24"/>
          <w14:textFill>
            <w14:solidFill>
              <w14:schemeClr w14:val="tx1"/>
            </w14:solidFill>
          </w14:textFill>
        </w:rPr>
        <w:t>：可根据采购项目发起项目报名。</w:t>
      </w:r>
      <w:bookmarkEnd w:id="58"/>
    </w:p>
    <w:p w14:paraId="420499BE">
      <w:pPr>
        <w:numPr>
          <w:ilvl w:val="0"/>
          <w:numId w:val="11"/>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59" w:name="_Toc2110148689"/>
      <w:r>
        <w:rPr>
          <w:rFonts w:hint="eastAsia" w:ascii="Songti SC Regular" w:hAnsi="Songti SC Regular" w:eastAsia="Songti SC Regular" w:cs="Songti SC Regular"/>
          <w:b/>
          <w:bCs/>
          <w:color w:val="000000" w:themeColor="text1"/>
          <w:sz w:val="24"/>
          <w14:textFill>
            <w14:solidFill>
              <w14:schemeClr w14:val="tx1"/>
            </w14:solidFill>
          </w14:textFill>
        </w:rPr>
        <w:t>设置报名截止日期和资格要求</w:t>
      </w:r>
      <w:r>
        <w:rPr>
          <w:rFonts w:hint="eastAsia" w:ascii="Songti SC Regular" w:hAnsi="Songti SC Regular" w:eastAsia="Songti SC Regular" w:cs="Songti SC Regular"/>
          <w:color w:val="000000" w:themeColor="text1"/>
          <w:sz w:val="24"/>
          <w14:textFill>
            <w14:solidFill>
              <w14:schemeClr w14:val="tx1"/>
            </w14:solidFill>
          </w14:textFill>
        </w:rPr>
        <w:t>：可以设置项目的报名截止日期和参与资格要求（例如，营业执照、资质证书等）。</w:t>
      </w:r>
      <w:bookmarkEnd w:id="59"/>
    </w:p>
    <w:p w14:paraId="54D1A4E7">
      <w:pPr>
        <w:numPr>
          <w:ilvl w:val="0"/>
          <w:numId w:val="11"/>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60" w:name="_Toc1724069465"/>
      <w:r>
        <w:rPr>
          <w:rFonts w:hint="eastAsia" w:ascii="Songti SC Regular" w:hAnsi="Songti SC Regular" w:eastAsia="Songti SC Regular" w:cs="Songti SC Regular"/>
          <w:b/>
          <w:bCs/>
          <w:color w:val="000000" w:themeColor="text1"/>
          <w:sz w:val="24"/>
          <w14:textFill>
            <w14:solidFill>
              <w14:schemeClr w14:val="tx1"/>
            </w14:solidFill>
          </w14:textFill>
        </w:rPr>
        <w:t>公开项目信息</w:t>
      </w:r>
      <w:r>
        <w:rPr>
          <w:rFonts w:hint="eastAsia" w:ascii="Songti SC Regular" w:hAnsi="Songti SC Regular" w:eastAsia="Songti SC Regular" w:cs="Songti SC Regular"/>
          <w:color w:val="000000" w:themeColor="text1"/>
          <w:sz w:val="24"/>
          <w14:textFill>
            <w14:solidFill>
              <w14:schemeClr w14:val="tx1"/>
            </w14:solidFill>
          </w14:textFill>
        </w:rPr>
        <w:t>：供应商可以查看公开的采购项目信息，包括项目名称、描述等。</w:t>
      </w:r>
      <w:bookmarkEnd w:id="60"/>
    </w:p>
    <w:p w14:paraId="1ED755E4">
      <w:pPr>
        <w:numPr>
          <w:ilvl w:val="0"/>
          <w:numId w:val="11"/>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61" w:name="_Toc438649284"/>
      <w:r>
        <w:rPr>
          <w:rFonts w:hint="eastAsia" w:ascii="Songti SC Regular" w:hAnsi="Songti SC Regular" w:eastAsia="Songti SC Regular" w:cs="Songti SC Regular"/>
          <w:b/>
          <w:bCs/>
          <w:color w:val="000000" w:themeColor="text1"/>
          <w:sz w:val="24"/>
          <w14:textFill>
            <w14:solidFill>
              <w14:schemeClr w14:val="tx1"/>
            </w14:solidFill>
          </w14:textFill>
        </w:rPr>
        <w:t>提交报名申请</w:t>
      </w:r>
      <w:r>
        <w:rPr>
          <w:rFonts w:hint="eastAsia" w:ascii="Songti SC Regular" w:hAnsi="Songti SC Regular" w:eastAsia="Songti SC Regular" w:cs="Songti SC Regular"/>
          <w:color w:val="000000" w:themeColor="text1"/>
          <w:sz w:val="24"/>
          <w14:textFill>
            <w14:solidFill>
              <w14:schemeClr w14:val="tx1"/>
            </w14:solidFill>
          </w14:textFill>
        </w:rPr>
        <w:t>：供应商可以在报名截止日期前提交报名申请，并填写必要的信息。</w:t>
      </w:r>
      <w:bookmarkEnd w:id="61"/>
    </w:p>
    <w:p w14:paraId="7EF994AA">
      <w:pPr>
        <w:numPr>
          <w:ilvl w:val="0"/>
          <w:numId w:val="11"/>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62" w:name="_Toc67156037"/>
      <w:r>
        <w:rPr>
          <w:rFonts w:hint="eastAsia" w:ascii="Songti SC Regular" w:hAnsi="Songti SC Regular" w:eastAsia="Songti SC Regular" w:cs="Songti SC Regular"/>
          <w:b/>
          <w:bCs/>
          <w:color w:val="000000" w:themeColor="text1"/>
          <w:sz w:val="24"/>
          <w14:textFill>
            <w14:solidFill>
              <w14:schemeClr w14:val="tx1"/>
            </w14:solidFill>
          </w14:textFill>
        </w:rPr>
        <w:t>审核报名情况</w:t>
      </w:r>
      <w:r>
        <w:rPr>
          <w:rFonts w:hint="eastAsia" w:ascii="Songti SC Regular" w:hAnsi="Songti SC Regular" w:eastAsia="Songti SC Regular" w:cs="Songti SC Regular"/>
          <w:color w:val="000000" w:themeColor="text1"/>
          <w:sz w:val="24"/>
          <w14:textFill>
            <w14:solidFill>
              <w14:schemeClr w14:val="tx1"/>
            </w14:solidFill>
          </w14:textFill>
        </w:rPr>
        <w:t>：项目负责人可以查看所有供应商的报名情况，包括报名详细信息和上传的附件，并予以审核，通过或拒绝报名申请，并给出相应的理由。</w:t>
      </w:r>
      <w:bookmarkEnd w:id="62"/>
    </w:p>
    <w:p w14:paraId="335E3ADD">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bookmarkStart w:id="63" w:name="_Toc1415565743"/>
      <w:bookmarkStart w:id="64" w:name="_Toc394633145"/>
      <w:bookmarkStart w:id="65" w:name="_Toc1262599184"/>
      <w:r>
        <w:rPr>
          <w:rFonts w:hint="eastAsia" w:ascii="Songti SC Regular" w:hAnsi="Songti SC Regular" w:eastAsia="Songti SC Regular" w:cs="Songti SC Regular"/>
          <w:color w:val="000000" w:themeColor="text1"/>
          <w:lang w:val="en-US" w:eastAsia="zh-CN"/>
          <w14:textFill>
            <w14:solidFill>
              <w14:schemeClr w14:val="tx1"/>
            </w14:solidFill>
          </w14:textFill>
        </w:rPr>
        <w:t>线上评标</w:t>
      </w:r>
      <w:bookmarkEnd w:id="63"/>
      <w:bookmarkEnd w:id="64"/>
      <w:bookmarkEnd w:id="65"/>
    </w:p>
    <w:p w14:paraId="1658465F">
      <w:pPr>
        <w:numPr>
          <w:ilvl w:val="0"/>
          <w:numId w:val="12"/>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66" w:name="_Toc1218569481"/>
      <w:r>
        <w:rPr>
          <w:rFonts w:hint="eastAsia" w:ascii="Songti SC Regular" w:hAnsi="Songti SC Regular" w:eastAsia="Songti SC Regular" w:cs="Songti SC Regular"/>
          <w:b/>
          <w:bCs/>
          <w:color w:val="000000" w:themeColor="text1"/>
          <w:sz w:val="24"/>
          <w14:textFill>
            <w14:solidFill>
              <w14:schemeClr w14:val="tx1"/>
            </w14:solidFill>
          </w14:textFill>
        </w:rPr>
        <w:t>线上评标模块</w:t>
      </w:r>
      <w:r>
        <w:rPr>
          <w:rFonts w:hint="eastAsia" w:ascii="Songti SC Regular" w:hAnsi="Songti SC Regular" w:eastAsia="Songti SC Regular" w:cs="Songti SC Regular"/>
          <w:color w:val="000000" w:themeColor="text1"/>
          <w:sz w:val="24"/>
          <w14:textFill>
            <w14:solidFill>
              <w14:schemeClr w14:val="tx1"/>
            </w14:solidFill>
          </w14:textFill>
        </w:rPr>
        <w:t>：专家便捷进行线上评审。支持自动计算客观分和</w:t>
      </w:r>
      <w:r>
        <w:rPr>
          <w:rFonts w:hint="eastAsia" w:ascii="Songti SC Regular" w:hAnsi="Songti SC Regular" w:eastAsia="Songti SC Regular" w:cs="Songti SC Regular"/>
          <w:color w:val="000000" w:themeColor="text1"/>
          <w:sz w:val="24"/>
          <w:lang w:val="en-US" w:eastAsia="zh-CN"/>
          <w14:textFill>
            <w14:solidFill>
              <w14:schemeClr w14:val="tx1"/>
            </w14:solidFill>
          </w14:textFill>
        </w:rPr>
        <w:t>统计</w:t>
      </w:r>
      <w:r>
        <w:rPr>
          <w:rFonts w:hint="eastAsia" w:ascii="Songti SC Regular" w:hAnsi="Songti SC Regular" w:eastAsia="Songti SC Regular" w:cs="Songti SC Regular"/>
          <w:color w:val="000000" w:themeColor="text1"/>
          <w:sz w:val="24"/>
          <w14:textFill>
            <w14:solidFill>
              <w14:schemeClr w14:val="tx1"/>
            </w14:solidFill>
          </w14:textFill>
        </w:rPr>
        <w:t>总分，并生成详细专家评分表。</w:t>
      </w:r>
      <w:bookmarkEnd w:id="66"/>
    </w:p>
    <w:p w14:paraId="42F01F9B">
      <w:pPr>
        <w:numPr>
          <w:ilvl w:val="0"/>
          <w:numId w:val="12"/>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67" w:name="_Toc2093209375"/>
      <w:r>
        <w:rPr>
          <w:rFonts w:hint="eastAsia" w:ascii="Songti SC Regular" w:hAnsi="Songti SC Regular" w:eastAsia="Songti SC Regular" w:cs="Songti SC Regular"/>
          <w:b/>
          <w:bCs/>
          <w:color w:val="000000" w:themeColor="text1"/>
          <w:sz w:val="24"/>
          <w14:textFill>
            <w14:solidFill>
              <w14:schemeClr w14:val="tx1"/>
            </w14:solidFill>
          </w14:textFill>
        </w:rPr>
        <w:t>辅助风险防控功能</w:t>
      </w:r>
      <w:r>
        <w:rPr>
          <w:rFonts w:hint="eastAsia" w:ascii="Songti SC Regular" w:hAnsi="Songti SC Regular" w:eastAsia="Songti SC Regular" w:cs="Songti SC Regular"/>
          <w:color w:val="000000" w:themeColor="text1"/>
          <w:sz w:val="24"/>
          <w14:textFill>
            <w14:solidFill>
              <w14:schemeClr w14:val="tx1"/>
            </w14:solidFill>
          </w14:textFill>
        </w:rPr>
        <w:t>：专家库管理：确保专家库的更新和维护，防止信息过期、重复或无效。设置定期审核机制。专家随机抽取：从专家库中随机抽取评审专家，保证评审公平性和公正性。利益冲突声明：评审前专家需进行利益冲突声明，系统提示并记录，防止影响评审结果。评审过程监控：记录和监控评审时间、内容和评分标准执行情况，防止主观偏差或违规操作。评分合规性：确保评分依据预设标准，并对差异较大的评分提示或警告。数据安全与保密：投标文件、专家意见等敏感信息需严格权限管理和加密传输，保证数据安全性和保密性。</w:t>
      </w:r>
      <w:bookmarkEnd w:id="67"/>
    </w:p>
    <w:p w14:paraId="75F74D59">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bookmarkStart w:id="68" w:name="_Toc492860471"/>
      <w:bookmarkStart w:id="69" w:name="_Toc1169766079"/>
      <w:bookmarkStart w:id="70" w:name="_Toc1589601135"/>
      <w:r>
        <w:rPr>
          <w:rFonts w:hint="eastAsia" w:ascii="Songti SC Regular" w:hAnsi="Songti SC Regular" w:eastAsia="Songti SC Regular" w:cs="Songti SC Regular"/>
          <w:color w:val="000000" w:themeColor="text1"/>
          <w:lang w:val="en-US" w:eastAsia="zh-CN"/>
          <w14:textFill>
            <w14:solidFill>
              <w14:schemeClr w14:val="tx1"/>
            </w14:solidFill>
          </w14:textFill>
        </w:rPr>
        <w:t>合同管理</w:t>
      </w:r>
      <w:bookmarkEnd w:id="68"/>
      <w:bookmarkEnd w:id="69"/>
      <w:bookmarkEnd w:id="70"/>
    </w:p>
    <w:p w14:paraId="73CB318A">
      <w:pPr>
        <w:numPr>
          <w:ilvl w:val="0"/>
          <w:numId w:val="13"/>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71" w:name="_Toc661509618"/>
      <w:r>
        <w:rPr>
          <w:rFonts w:hint="eastAsia" w:ascii="Songti SC Regular" w:hAnsi="Songti SC Regular" w:eastAsia="Songti SC Regular" w:cs="Songti SC Regular"/>
          <w:b/>
          <w:bCs/>
          <w:color w:val="000000" w:themeColor="text1"/>
          <w:sz w:val="24"/>
          <w14:textFill>
            <w14:solidFill>
              <w14:schemeClr w14:val="tx1"/>
            </w14:solidFill>
          </w14:textFill>
        </w:rPr>
        <w:t>合同生成与模板管理</w:t>
      </w:r>
      <w:r>
        <w:rPr>
          <w:rFonts w:hint="eastAsia" w:ascii="Songti SC Regular" w:hAnsi="Songti SC Regular" w:eastAsia="Songti SC Regular" w:cs="Songti SC Regular"/>
          <w:color w:val="000000" w:themeColor="text1"/>
          <w:sz w:val="24"/>
          <w14:textFill>
            <w14:solidFill>
              <w14:schemeClr w14:val="tx1"/>
            </w14:solidFill>
          </w14:textFill>
        </w:rPr>
        <w:t>：合同管理模块应支持医院所有合同的集中管理，系统提供对现有合同及新增合同的统一管理方式，可根据医院设置合同起草模版，可以在合同管理软件中直接创建和编辑合同。同时，软件还支持模板管理，用户可以创建并保存常用的合同模板，以便在需要时快速生成合同。</w:t>
      </w:r>
      <w:bookmarkEnd w:id="71"/>
    </w:p>
    <w:p w14:paraId="123DD413">
      <w:pPr>
        <w:numPr>
          <w:ilvl w:val="0"/>
          <w:numId w:val="13"/>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72" w:name="_Toc469309207"/>
      <w:r>
        <w:rPr>
          <w:rFonts w:hint="eastAsia" w:ascii="Songti SC Regular" w:hAnsi="Songti SC Regular" w:eastAsia="Songti SC Regular" w:cs="Songti SC Regular"/>
          <w:b/>
          <w:bCs/>
          <w:color w:val="000000" w:themeColor="text1"/>
          <w:sz w:val="24"/>
          <w14:textFill>
            <w14:solidFill>
              <w14:schemeClr w14:val="tx1"/>
            </w14:solidFill>
          </w14:textFill>
        </w:rPr>
        <w:t>合同电子签名与审批流程</w:t>
      </w:r>
      <w:r>
        <w:rPr>
          <w:rFonts w:hint="eastAsia" w:ascii="Songti SC Regular" w:hAnsi="Songti SC Regular" w:eastAsia="Songti SC Regular" w:cs="Songti SC Regular"/>
          <w:color w:val="000000" w:themeColor="text1"/>
          <w:sz w:val="24"/>
          <w14:textFill>
            <w14:solidFill>
              <w14:schemeClr w14:val="tx1"/>
            </w14:solidFill>
          </w14:textFill>
        </w:rPr>
        <w:t>：可自定义设置合同审批流程。具备线上审签功能，实现合同电子签名，能在线留痕，可清晰地看到合同在各个环节的修改和审批意见。</w:t>
      </w:r>
      <w:bookmarkEnd w:id="72"/>
    </w:p>
    <w:p w14:paraId="335663AB">
      <w:pPr>
        <w:numPr>
          <w:ilvl w:val="0"/>
          <w:numId w:val="13"/>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73" w:name="_Toc2119890265"/>
      <w:r>
        <w:rPr>
          <w:rFonts w:hint="eastAsia" w:ascii="Songti SC Regular" w:hAnsi="Songti SC Regular" w:eastAsia="Songti SC Regular" w:cs="Songti SC Regular"/>
          <w:b/>
          <w:bCs/>
          <w:color w:val="000000" w:themeColor="text1"/>
          <w:sz w:val="24"/>
          <w14:textFill>
            <w14:solidFill>
              <w14:schemeClr w14:val="tx1"/>
            </w14:solidFill>
          </w14:textFill>
        </w:rPr>
        <w:t>合同执行状态追踪</w:t>
      </w:r>
      <w:r>
        <w:rPr>
          <w:rFonts w:hint="eastAsia" w:ascii="Songti SC Regular" w:hAnsi="Songti SC Regular" w:eastAsia="Songti SC Regular" w:cs="Songti SC Regular"/>
          <w:color w:val="000000" w:themeColor="text1"/>
          <w:sz w:val="24"/>
          <w14:textFill>
            <w14:solidFill>
              <w14:schemeClr w14:val="tx1"/>
            </w14:solidFill>
          </w14:textFill>
        </w:rPr>
        <w:t>：医院可以通过该模块跟踪合同的执行情况，查看合同的状态及履约进度，确保合同执行过程的透明与高效。支持多种提醒功能，合同到期提醒，合同收款提醒，合同付款提醒，可以在合同到期前提醒用户进行续约或处理相关事宜。</w:t>
      </w:r>
      <w:bookmarkEnd w:id="73"/>
    </w:p>
    <w:p w14:paraId="20E1086E">
      <w:pPr>
        <w:numPr>
          <w:ilvl w:val="0"/>
          <w:numId w:val="13"/>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74" w:name="_Toc94496478"/>
      <w:r>
        <w:rPr>
          <w:rFonts w:hint="eastAsia" w:ascii="Songti SC Regular" w:hAnsi="Songti SC Regular" w:eastAsia="Songti SC Regular" w:cs="Songti SC Regular"/>
          <w:b/>
          <w:bCs/>
          <w:color w:val="000000" w:themeColor="text1"/>
          <w:sz w:val="24"/>
          <w14:textFill>
            <w14:solidFill>
              <w14:schemeClr w14:val="tx1"/>
            </w14:solidFill>
          </w14:textFill>
        </w:rPr>
        <w:t>合同统计与报表功能</w:t>
      </w:r>
      <w:r>
        <w:rPr>
          <w:rFonts w:hint="eastAsia" w:ascii="Songti SC Regular" w:hAnsi="Songti SC Regular" w:eastAsia="Songti SC Regular" w:cs="Songti SC Regular"/>
          <w:color w:val="000000" w:themeColor="text1"/>
          <w:sz w:val="24"/>
          <w14:textFill>
            <w14:solidFill>
              <w14:schemeClr w14:val="tx1"/>
            </w14:solidFill>
          </w14:textFill>
        </w:rPr>
        <w:t>：支持合同统计和报表功能，用户可以根据需要生成各类统计报表，如合同数量统计、合同金额统计、合同执行情况统计、合同收款统计、合同付款统计等。支持多人协同办公，团队成员可以在软件中共享合同信息，共同参与到合同的起草、审批、执行等过程中。</w:t>
      </w:r>
      <w:bookmarkEnd w:id="74"/>
    </w:p>
    <w:p w14:paraId="17D86B84">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bookmarkStart w:id="75" w:name="_Toc1162069182"/>
      <w:bookmarkStart w:id="76" w:name="_Toc703873416"/>
      <w:bookmarkStart w:id="77" w:name="_Toc1452910697"/>
      <w:r>
        <w:rPr>
          <w:rFonts w:hint="eastAsia" w:ascii="Songti SC Regular" w:hAnsi="Songti SC Regular" w:eastAsia="Songti SC Regular" w:cs="Songti SC Regular"/>
          <w:color w:val="000000" w:themeColor="text1"/>
          <w:lang w:val="en-US" w:eastAsia="zh-CN"/>
          <w14:textFill>
            <w14:solidFill>
              <w14:schemeClr w14:val="tx1"/>
            </w14:solidFill>
          </w14:textFill>
        </w:rPr>
        <w:t>评价管理</w:t>
      </w:r>
      <w:bookmarkEnd w:id="75"/>
      <w:bookmarkEnd w:id="76"/>
      <w:bookmarkEnd w:id="77"/>
    </w:p>
    <w:p w14:paraId="2B156015">
      <w:pPr>
        <w:numPr>
          <w:ilvl w:val="0"/>
          <w:numId w:val="14"/>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78" w:name="_Toc1680456056"/>
      <w:r>
        <w:rPr>
          <w:rFonts w:hint="eastAsia" w:ascii="Songti SC Regular" w:hAnsi="Songti SC Regular" w:eastAsia="Songti SC Regular" w:cs="Songti SC Regular"/>
          <w:b/>
          <w:bCs/>
          <w:color w:val="000000" w:themeColor="text1"/>
          <w:sz w:val="24"/>
          <w14:textFill>
            <w14:solidFill>
              <w14:schemeClr w14:val="tx1"/>
            </w14:solidFill>
          </w14:textFill>
        </w:rPr>
        <w:t>多部门联合评价</w:t>
      </w:r>
      <w:r>
        <w:rPr>
          <w:rFonts w:hint="eastAsia" w:ascii="Songti SC Regular" w:hAnsi="Songti SC Regular" w:eastAsia="Songti SC Regular" w:cs="Songti SC Regular"/>
          <w:color w:val="000000" w:themeColor="text1"/>
          <w:sz w:val="24"/>
          <w14:textFill>
            <w14:solidFill>
              <w14:schemeClr w14:val="tx1"/>
            </w14:solidFill>
          </w14:textFill>
        </w:rPr>
        <w:t>：该模块需支持多部门联合对采购项目进行在线评价。</w:t>
      </w:r>
      <w:bookmarkEnd w:id="78"/>
    </w:p>
    <w:p w14:paraId="729D377E">
      <w:pPr>
        <w:numPr>
          <w:ilvl w:val="0"/>
          <w:numId w:val="14"/>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79" w:name="_Toc1867491495"/>
      <w:r>
        <w:rPr>
          <w:rFonts w:hint="eastAsia" w:ascii="Songti SC Regular" w:hAnsi="Songti SC Regular" w:eastAsia="Songti SC Regular" w:cs="Songti SC Regular"/>
          <w:b/>
          <w:bCs/>
          <w:color w:val="000000" w:themeColor="text1"/>
          <w:sz w:val="24"/>
          <w14:textFill>
            <w14:solidFill>
              <w14:schemeClr w14:val="tx1"/>
            </w14:solidFill>
          </w14:textFill>
        </w:rPr>
        <w:t>汇总形成供应商画像</w:t>
      </w:r>
      <w:r>
        <w:rPr>
          <w:rFonts w:hint="eastAsia" w:ascii="Songti SC Regular" w:hAnsi="Songti SC Regular" w:eastAsia="Songti SC Regular" w:cs="Songti SC Regular"/>
          <w:color w:val="000000" w:themeColor="text1"/>
          <w:sz w:val="24"/>
          <w14:textFill>
            <w14:solidFill>
              <w14:schemeClr w14:val="tx1"/>
            </w14:solidFill>
          </w14:textFill>
        </w:rPr>
        <w:t>：评价结果会汇总形成供应商画像，帮助医院对供应商进行分级管理。</w:t>
      </w:r>
      <w:bookmarkEnd w:id="79"/>
    </w:p>
    <w:p w14:paraId="42EA0913">
      <w:pPr>
        <w:numPr>
          <w:ilvl w:val="0"/>
          <w:numId w:val="14"/>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80" w:name="_Toc1456055560"/>
      <w:r>
        <w:rPr>
          <w:rFonts w:hint="eastAsia" w:ascii="Songti SC Regular" w:hAnsi="Songti SC Regular" w:eastAsia="Songti SC Regular" w:cs="Songti SC Regular"/>
          <w:b/>
          <w:bCs/>
          <w:color w:val="000000" w:themeColor="text1"/>
          <w:sz w:val="24"/>
          <w14:textFill>
            <w14:solidFill>
              <w14:schemeClr w14:val="tx1"/>
            </w14:solidFill>
          </w14:textFill>
        </w:rPr>
        <w:t>审计与纪检监察</w:t>
      </w:r>
      <w:r>
        <w:rPr>
          <w:rFonts w:hint="eastAsia" w:ascii="Songti SC Regular" w:hAnsi="Songti SC Regular" w:eastAsia="Songti SC Regular" w:cs="Songti SC Regular"/>
          <w:color w:val="000000" w:themeColor="text1"/>
          <w:sz w:val="24"/>
          <w14:textFill>
            <w14:solidFill>
              <w14:schemeClr w14:val="tx1"/>
            </w14:solidFill>
          </w14:textFill>
        </w:rPr>
        <w:t>：采购评价后，系统支持审计、纪检监察部门对违规行为进行登记，并生成详细的项目评价报告。</w:t>
      </w:r>
      <w:bookmarkEnd w:id="80"/>
    </w:p>
    <w:p w14:paraId="33405D3B">
      <w:pPr>
        <w:numPr>
          <w:ilvl w:val="0"/>
          <w:numId w:val="14"/>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81" w:name="_Toc1349639355"/>
      <w:r>
        <w:rPr>
          <w:rFonts w:hint="eastAsia" w:ascii="Songti SC Regular" w:hAnsi="Songti SC Regular" w:eastAsia="Songti SC Regular" w:cs="Songti SC Regular"/>
          <w:b/>
          <w:bCs/>
          <w:color w:val="000000" w:themeColor="text1"/>
          <w:sz w:val="24"/>
          <w14:textFill>
            <w14:solidFill>
              <w14:schemeClr w14:val="tx1"/>
            </w14:solidFill>
          </w14:textFill>
        </w:rPr>
        <w:t>严谨性和合规性</w:t>
      </w:r>
      <w:r>
        <w:rPr>
          <w:rFonts w:hint="eastAsia" w:ascii="Songti SC Regular" w:hAnsi="Songti SC Regular" w:eastAsia="Songti SC Regular" w:cs="Songti SC Regular"/>
          <w:color w:val="000000" w:themeColor="text1"/>
          <w:sz w:val="24"/>
          <w14:textFill>
            <w14:solidFill>
              <w14:schemeClr w14:val="tx1"/>
            </w14:solidFill>
          </w14:textFill>
        </w:rPr>
        <w:t>：确保供应商管理的严谨性与合规性。</w:t>
      </w:r>
      <w:bookmarkEnd w:id="81"/>
    </w:p>
    <w:p w14:paraId="24A8C48C">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bookmarkStart w:id="82" w:name="_Toc1660575036"/>
      <w:bookmarkStart w:id="83" w:name="_Toc1666359871"/>
      <w:bookmarkStart w:id="84" w:name="_Toc33534442"/>
      <w:r>
        <w:rPr>
          <w:rFonts w:hint="eastAsia" w:ascii="Songti SC Regular" w:hAnsi="Songti SC Regular" w:eastAsia="Songti SC Regular" w:cs="Songti SC Regular"/>
          <w:color w:val="000000" w:themeColor="text1"/>
          <w:lang w:val="en-US" w:eastAsia="zh-CN"/>
          <w14:textFill>
            <w14:solidFill>
              <w14:schemeClr w14:val="tx1"/>
            </w14:solidFill>
          </w14:textFill>
        </w:rPr>
        <w:t>档案管理</w:t>
      </w:r>
      <w:bookmarkEnd w:id="82"/>
      <w:bookmarkEnd w:id="83"/>
      <w:bookmarkEnd w:id="84"/>
    </w:p>
    <w:p w14:paraId="475798CB">
      <w:pPr>
        <w:numPr>
          <w:ilvl w:val="0"/>
          <w:numId w:val="15"/>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85" w:name="_Toc1176111370"/>
      <w:r>
        <w:rPr>
          <w:rFonts w:hint="eastAsia" w:ascii="Songti SC Regular" w:hAnsi="Songti SC Regular" w:eastAsia="Songti SC Regular" w:cs="Songti SC Regular"/>
          <w:b/>
          <w:bCs/>
          <w:color w:val="000000" w:themeColor="text1"/>
          <w:sz w:val="24"/>
          <w14:textFill>
            <w14:solidFill>
              <w14:schemeClr w14:val="tx1"/>
            </w14:solidFill>
          </w14:textFill>
        </w:rPr>
        <w:t>协同管理功能</w:t>
      </w:r>
      <w:r>
        <w:rPr>
          <w:rFonts w:hint="eastAsia" w:ascii="Songti SC Regular" w:hAnsi="Songti SC Regular" w:eastAsia="Songti SC Regular" w:cs="Songti SC Regular"/>
          <w:color w:val="000000" w:themeColor="text1"/>
          <w:sz w:val="24"/>
          <w14:textFill>
            <w14:solidFill>
              <w14:schemeClr w14:val="tx1"/>
            </w14:solidFill>
          </w14:textFill>
        </w:rPr>
        <w:t>：提供电子与纸质档案的协同管理功能。</w:t>
      </w:r>
      <w:bookmarkEnd w:id="85"/>
    </w:p>
    <w:p w14:paraId="2037EEE3">
      <w:pPr>
        <w:numPr>
          <w:ilvl w:val="0"/>
          <w:numId w:val="15"/>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86" w:name="_Toc1464308602"/>
      <w:r>
        <w:rPr>
          <w:rFonts w:hint="eastAsia" w:ascii="Songti SC Regular" w:hAnsi="Songti SC Regular" w:eastAsia="Songti SC Regular" w:cs="Songti SC Regular"/>
          <w:b/>
          <w:bCs/>
          <w:color w:val="000000" w:themeColor="text1"/>
          <w:sz w:val="24"/>
          <w14:textFill>
            <w14:solidFill>
              <w14:schemeClr w14:val="tx1"/>
            </w14:solidFill>
          </w14:textFill>
        </w:rPr>
        <w:t>管理设置</w:t>
      </w:r>
      <w:r>
        <w:rPr>
          <w:rFonts w:hint="eastAsia" w:ascii="Songti SC Regular" w:hAnsi="Songti SC Regular" w:eastAsia="Songti SC Regular" w:cs="Songti SC Regular"/>
          <w:color w:val="000000" w:themeColor="text1"/>
          <w:sz w:val="24"/>
          <w14:textFill>
            <w14:solidFill>
              <w14:schemeClr w14:val="tx1"/>
            </w14:solidFill>
          </w14:textFill>
        </w:rPr>
        <w:t>：支持档案室和货架等管理设置。</w:t>
      </w:r>
      <w:bookmarkEnd w:id="86"/>
    </w:p>
    <w:p w14:paraId="5DD01451">
      <w:pPr>
        <w:numPr>
          <w:ilvl w:val="0"/>
          <w:numId w:val="15"/>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87" w:name="_Toc472079194"/>
      <w:r>
        <w:rPr>
          <w:rFonts w:hint="eastAsia" w:ascii="Songti SC Regular" w:hAnsi="Songti SC Regular" w:eastAsia="Songti SC Regular" w:cs="Songti SC Regular"/>
          <w:b/>
          <w:bCs/>
          <w:color w:val="000000" w:themeColor="text1"/>
          <w:sz w:val="24"/>
          <w14:textFill>
            <w14:solidFill>
              <w14:schemeClr w14:val="tx1"/>
            </w14:solidFill>
          </w14:textFill>
        </w:rPr>
        <w:t>快速新建档案</w:t>
      </w:r>
      <w:r>
        <w:rPr>
          <w:rFonts w:hint="eastAsia" w:ascii="Songti SC Regular" w:hAnsi="Songti SC Regular" w:eastAsia="Songti SC Regular" w:cs="Songti SC Regular"/>
          <w:color w:val="000000" w:themeColor="text1"/>
          <w:sz w:val="24"/>
          <w14:textFill>
            <w14:solidFill>
              <w14:schemeClr w14:val="tx1"/>
            </w14:solidFill>
          </w14:textFill>
        </w:rPr>
        <w:t>：用户可以在系统中快速新建档案。</w:t>
      </w:r>
      <w:bookmarkEnd w:id="87"/>
    </w:p>
    <w:p w14:paraId="0F1862CB">
      <w:pPr>
        <w:numPr>
          <w:ilvl w:val="0"/>
          <w:numId w:val="15"/>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88" w:name="_Toc1430421540"/>
      <w:r>
        <w:rPr>
          <w:rFonts w:hint="eastAsia" w:ascii="Songti SC Regular" w:hAnsi="Songti SC Regular" w:eastAsia="Songti SC Regular" w:cs="Songti SC Regular"/>
          <w:b/>
          <w:bCs/>
          <w:color w:val="000000" w:themeColor="text1"/>
          <w:sz w:val="24"/>
          <w14:textFill>
            <w14:solidFill>
              <w14:schemeClr w14:val="tx1"/>
            </w14:solidFill>
          </w14:textFill>
        </w:rPr>
        <w:t>归档已执行完毕的合同</w:t>
      </w:r>
      <w:r>
        <w:rPr>
          <w:rFonts w:hint="eastAsia" w:ascii="Songti SC Regular" w:hAnsi="Songti SC Regular" w:eastAsia="Songti SC Regular" w:cs="Songti SC Regular"/>
          <w:color w:val="000000" w:themeColor="text1"/>
          <w:sz w:val="24"/>
          <w14:textFill>
            <w14:solidFill>
              <w14:schemeClr w14:val="tx1"/>
            </w14:solidFill>
          </w14:textFill>
        </w:rPr>
        <w:t>：便捷地进行合同的查询与检索。</w:t>
      </w:r>
      <w:bookmarkEnd w:id="88"/>
    </w:p>
    <w:p w14:paraId="6921E12B">
      <w:pPr>
        <w:numPr>
          <w:ilvl w:val="0"/>
          <w:numId w:val="15"/>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89" w:name="_Toc15394615"/>
      <w:r>
        <w:rPr>
          <w:rFonts w:hint="eastAsia" w:ascii="Songti SC Regular" w:hAnsi="Songti SC Regular" w:eastAsia="Songti SC Regular" w:cs="Songti SC Regular"/>
          <w:b/>
          <w:bCs/>
          <w:color w:val="000000" w:themeColor="text1"/>
          <w:sz w:val="24"/>
          <w14:textFill>
            <w14:solidFill>
              <w14:schemeClr w14:val="tx1"/>
            </w14:solidFill>
          </w14:textFill>
        </w:rPr>
        <w:t>多种查询方式</w:t>
      </w:r>
      <w:r>
        <w:rPr>
          <w:rFonts w:hint="eastAsia" w:ascii="Songti SC Regular" w:hAnsi="Songti SC Regular" w:eastAsia="Songti SC Regular" w:cs="Songti SC Regular"/>
          <w:color w:val="000000" w:themeColor="text1"/>
          <w:sz w:val="24"/>
          <w14:textFill>
            <w14:solidFill>
              <w14:schemeClr w14:val="tx1"/>
            </w14:solidFill>
          </w14:textFill>
        </w:rPr>
        <w:t>：支持按关键词、合同编号、签订日期等多种方式进行查询。</w:t>
      </w:r>
      <w:bookmarkEnd w:id="89"/>
    </w:p>
    <w:p w14:paraId="7F880003">
      <w:pPr>
        <w:numPr>
          <w:ilvl w:val="0"/>
          <w:numId w:val="15"/>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90" w:name="_Toc1039256665"/>
      <w:r>
        <w:rPr>
          <w:rFonts w:hint="eastAsia" w:ascii="Songti SC Regular" w:hAnsi="Songti SC Regular" w:eastAsia="Songti SC Regular" w:cs="Songti SC Regular"/>
          <w:b/>
          <w:bCs/>
          <w:color w:val="000000" w:themeColor="text1"/>
          <w:sz w:val="24"/>
          <w14:textFill>
            <w14:solidFill>
              <w14:schemeClr w14:val="tx1"/>
            </w14:solidFill>
          </w14:textFill>
        </w:rPr>
        <w:t>完整性和可追溯性</w:t>
      </w:r>
      <w:r>
        <w:rPr>
          <w:rFonts w:hint="eastAsia" w:ascii="Songti SC Regular" w:hAnsi="Songti SC Regular" w:eastAsia="Songti SC Regular" w:cs="Songti SC Regular"/>
          <w:color w:val="000000" w:themeColor="text1"/>
          <w:sz w:val="24"/>
          <w14:textFill>
            <w14:solidFill>
              <w14:schemeClr w14:val="tx1"/>
            </w14:solidFill>
          </w14:textFill>
        </w:rPr>
        <w:t>：确保历史合同档案的完整性和可追溯性。</w:t>
      </w:r>
      <w:bookmarkEnd w:id="90"/>
    </w:p>
    <w:p w14:paraId="30779C1B">
      <w:pPr>
        <w:numPr>
          <w:ilvl w:val="0"/>
          <w:numId w:val="15"/>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91" w:name="_Toc1302267604"/>
      <w:r>
        <w:rPr>
          <w:rFonts w:hint="eastAsia" w:ascii="Songti SC Regular" w:hAnsi="Songti SC Regular" w:eastAsia="Songti SC Regular" w:cs="Songti SC Regular"/>
          <w:b/>
          <w:bCs/>
          <w:color w:val="000000" w:themeColor="text1"/>
          <w:sz w:val="24"/>
          <w14:textFill>
            <w14:solidFill>
              <w14:schemeClr w14:val="tx1"/>
            </w14:solidFill>
          </w14:textFill>
        </w:rPr>
        <w:t>提升管理效率和精确度</w:t>
      </w:r>
      <w:r>
        <w:rPr>
          <w:rFonts w:hint="eastAsia" w:ascii="Songti SC Regular" w:hAnsi="Songti SC Regular" w:eastAsia="Songti SC Regular" w:cs="Songti SC Regular"/>
          <w:color w:val="000000" w:themeColor="text1"/>
          <w:sz w:val="24"/>
          <w14:textFill>
            <w14:solidFill>
              <w14:schemeClr w14:val="tx1"/>
            </w14:solidFill>
          </w14:textFill>
        </w:rPr>
        <w:t>：提升医院档案管理的效率和精确度。</w:t>
      </w:r>
      <w:bookmarkEnd w:id="91"/>
    </w:p>
    <w:p w14:paraId="63399BC9">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bookmarkStart w:id="92" w:name="_Toc58290204"/>
      <w:bookmarkStart w:id="93" w:name="_Toc972651180"/>
      <w:bookmarkStart w:id="94" w:name="_Toc587153640"/>
      <w:r>
        <w:rPr>
          <w:rFonts w:hint="eastAsia" w:ascii="Songti SC Regular" w:hAnsi="Songti SC Regular" w:eastAsia="Songti SC Regular" w:cs="Songti SC Regular"/>
          <w:color w:val="000000" w:themeColor="text1"/>
          <w:lang w:val="en-US" w:eastAsia="zh-CN"/>
          <w14:textFill>
            <w14:solidFill>
              <w14:schemeClr w14:val="tx1"/>
            </w14:solidFill>
          </w14:textFill>
        </w:rPr>
        <w:t>产品管理</w:t>
      </w:r>
      <w:bookmarkEnd w:id="92"/>
      <w:bookmarkEnd w:id="93"/>
      <w:bookmarkEnd w:id="94"/>
    </w:p>
    <w:p w14:paraId="76164E8D">
      <w:pPr>
        <w:numPr>
          <w:ilvl w:val="0"/>
          <w:numId w:val="16"/>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95" w:name="_Toc430915596"/>
      <w:r>
        <w:rPr>
          <w:rFonts w:hint="eastAsia" w:ascii="Songti SC Regular" w:hAnsi="Songti SC Regular" w:eastAsia="Songti SC Regular" w:cs="Songti SC Regular"/>
          <w:b/>
          <w:bCs/>
          <w:color w:val="000000" w:themeColor="text1"/>
          <w:sz w:val="24"/>
          <w14:textFill>
            <w14:solidFill>
              <w14:schemeClr w14:val="tx1"/>
            </w14:solidFill>
          </w14:textFill>
        </w:rPr>
        <w:t>全方位产品信息管理</w:t>
      </w:r>
      <w:r>
        <w:rPr>
          <w:rFonts w:hint="eastAsia" w:ascii="Songti SC Regular" w:hAnsi="Songti SC Regular" w:eastAsia="Songti SC Regular" w:cs="Songti SC Regular"/>
          <w:color w:val="000000" w:themeColor="text1"/>
          <w:sz w:val="24"/>
          <w14:textFill>
            <w14:solidFill>
              <w14:schemeClr w14:val="tx1"/>
            </w14:solidFill>
          </w14:textFill>
        </w:rPr>
        <w:t>：为医院提供的全方位的产品信息管理，涵盖试剂、耗材、设备等各类医疗产品。</w:t>
      </w:r>
      <w:bookmarkEnd w:id="95"/>
    </w:p>
    <w:p w14:paraId="5AB0BFE4">
      <w:pPr>
        <w:numPr>
          <w:ilvl w:val="0"/>
          <w:numId w:val="16"/>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96" w:name="_Toc1083564288"/>
      <w:r>
        <w:rPr>
          <w:rFonts w:hint="eastAsia" w:ascii="Songti SC Regular" w:hAnsi="Songti SC Regular" w:eastAsia="Songti SC Regular" w:cs="Songti SC Regular"/>
          <w:b/>
          <w:bCs/>
          <w:color w:val="000000" w:themeColor="text1"/>
          <w:sz w:val="24"/>
          <w14:textFill>
            <w14:solidFill>
              <w14:schemeClr w14:val="tx1"/>
            </w14:solidFill>
          </w14:textFill>
        </w:rPr>
        <w:t>多规格管理</w:t>
      </w:r>
      <w:r>
        <w:rPr>
          <w:rFonts w:hint="eastAsia" w:ascii="Songti SC Regular" w:hAnsi="Songti SC Regular" w:eastAsia="Songti SC Regular" w:cs="Songti SC Regular"/>
          <w:color w:val="000000" w:themeColor="text1"/>
          <w:sz w:val="24"/>
          <w14:textFill>
            <w14:solidFill>
              <w14:schemeClr w14:val="tx1"/>
            </w14:solidFill>
          </w14:textFill>
        </w:rPr>
        <w:t>：支持对每种产品进行多规格的管理，确保不同规格的产品信息能够统一在系统中进行时效管理。</w:t>
      </w:r>
      <w:bookmarkEnd w:id="96"/>
    </w:p>
    <w:p w14:paraId="7A459565">
      <w:pPr>
        <w:numPr>
          <w:ilvl w:val="0"/>
          <w:numId w:val="16"/>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97" w:name="_Toc803661856"/>
      <w:r>
        <w:rPr>
          <w:rFonts w:hint="eastAsia" w:ascii="Songti SC Regular" w:hAnsi="Songti SC Regular" w:eastAsia="Songti SC Regular" w:cs="Songti SC Regular"/>
          <w:b/>
          <w:bCs/>
          <w:color w:val="000000" w:themeColor="text1"/>
          <w:sz w:val="24"/>
          <w14:textFill>
            <w14:solidFill>
              <w14:schemeClr w14:val="tx1"/>
            </w14:solidFill>
          </w14:textFill>
        </w:rPr>
        <w:t>合同紧密结合</w:t>
      </w:r>
      <w:r>
        <w:rPr>
          <w:rFonts w:hint="eastAsia" w:ascii="Songti SC Regular" w:hAnsi="Songti SC Regular" w:eastAsia="Songti SC Regular" w:cs="Songti SC Regular"/>
          <w:color w:val="000000" w:themeColor="text1"/>
          <w:sz w:val="24"/>
          <w14:textFill>
            <w14:solidFill>
              <w14:schemeClr w14:val="tx1"/>
            </w14:solidFill>
          </w14:textFill>
        </w:rPr>
        <w:t>：与合同管理紧密结合，确保产品的供应信息与合同的履行情况一致性管理。</w:t>
      </w:r>
      <w:bookmarkEnd w:id="97"/>
    </w:p>
    <w:p w14:paraId="2A27EE87">
      <w:pPr>
        <w:numPr>
          <w:ilvl w:val="0"/>
          <w:numId w:val="16"/>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98" w:name="_Toc1620157809"/>
      <w:r>
        <w:rPr>
          <w:rFonts w:hint="eastAsia" w:ascii="Songti SC Regular" w:hAnsi="Songti SC Regular" w:eastAsia="Songti SC Regular" w:cs="Songti SC Regular"/>
          <w:b/>
          <w:bCs/>
          <w:color w:val="000000" w:themeColor="text1"/>
          <w:sz w:val="24"/>
          <w14:textFill>
            <w14:solidFill>
              <w14:schemeClr w14:val="tx1"/>
            </w14:solidFill>
          </w14:textFill>
        </w:rPr>
        <w:t>定量统计分析工具</w:t>
      </w:r>
      <w:r>
        <w:rPr>
          <w:rFonts w:hint="eastAsia" w:ascii="Songti SC Regular" w:hAnsi="Songti SC Regular" w:eastAsia="Songti SC Regular" w:cs="Songti SC Regular"/>
          <w:color w:val="000000" w:themeColor="text1"/>
          <w:sz w:val="24"/>
          <w14:textFill>
            <w14:solidFill>
              <w14:schemeClr w14:val="tx1"/>
            </w14:solidFill>
          </w14:textFill>
        </w:rPr>
        <w:t>：通过定量统计分析工具，分析产品使用的波动情况，帮助采购部门合理规划下一轮采购。</w:t>
      </w:r>
      <w:bookmarkEnd w:id="98"/>
    </w:p>
    <w:p w14:paraId="0E2F2BA8">
      <w:pPr>
        <w:numPr>
          <w:ilvl w:val="0"/>
          <w:numId w:val="16"/>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99" w:name="_Toc2047135550"/>
      <w:r>
        <w:rPr>
          <w:rFonts w:hint="eastAsia" w:ascii="Songti SC Regular" w:hAnsi="Songti SC Regular" w:eastAsia="Songti SC Regular" w:cs="Songti SC Regular"/>
          <w:b/>
          <w:bCs/>
          <w:color w:val="000000" w:themeColor="text1"/>
          <w:sz w:val="24"/>
          <w14:textFill>
            <w14:solidFill>
              <w14:schemeClr w14:val="tx1"/>
            </w14:solidFill>
          </w14:textFill>
        </w:rPr>
        <w:t>目录化管理功能</w:t>
      </w:r>
      <w:r>
        <w:rPr>
          <w:rFonts w:hint="eastAsia" w:ascii="Songti SC Regular" w:hAnsi="Songti SC Regular" w:eastAsia="Songti SC Regular" w:cs="Songti SC Regular"/>
          <w:color w:val="000000" w:themeColor="text1"/>
          <w:sz w:val="24"/>
          <w14:textFill>
            <w14:solidFill>
              <w14:schemeClr w14:val="tx1"/>
            </w14:solidFill>
          </w14:textFill>
        </w:rPr>
        <w:t>：特别是对试剂和耗材类产品，提供目录化管理功能。</w:t>
      </w:r>
      <w:bookmarkEnd w:id="99"/>
    </w:p>
    <w:p w14:paraId="293CF37B">
      <w:pPr>
        <w:numPr>
          <w:ilvl w:val="0"/>
          <w:numId w:val="16"/>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00" w:name="_Toc1371680263"/>
      <w:r>
        <w:rPr>
          <w:rFonts w:hint="eastAsia" w:ascii="Songti SC Regular" w:hAnsi="Songti SC Regular" w:eastAsia="Songti SC Regular" w:cs="Songti SC Regular"/>
          <w:b/>
          <w:bCs/>
          <w:color w:val="000000" w:themeColor="text1"/>
          <w:sz w:val="24"/>
          <w14:textFill>
            <w14:solidFill>
              <w14:schemeClr w14:val="tx1"/>
            </w14:solidFill>
          </w14:textFill>
        </w:rPr>
        <w:t>申领与采购数据分析</w:t>
      </w:r>
      <w:r>
        <w:rPr>
          <w:rFonts w:hint="eastAsia" w:ascii="Songti SC Regular" w:hAnsi="Songti SC Regular" w:eastAsia="Songti SC Regular" w:cs="Songti SC Regular"/>
          <w:color w:val="000000" w:themeColor="text1"/>
          <w:sz w:val="24"/>
          <w14:textFill>
            <w14:solidFill>
              <w14:schemeClr w14:val="tx1"/>
            </w14:solidFill>
          </w14:textFill>
        </w:rPr>
        <w:t>：对产品的申领与采购数据进行定量分析，及时提示定量异常。帮助医院降低缺货风险和库存积压情况，确保医疗物资的稳定供应。</w:t>
      </w:r>
      <w:bookmarkEnd w:id="100"/>
    </w:p>
    <w:p w14:paraId="72D7D93A">
      <w:pPr>
        <w:pStyle w:val="3"/>
        <w:numPr>
          <w:ilvl w:val="0"/>
          <w:numId w:val="2"/>
        </w:numPr>
        <w:spacing w:line="360" w:lineRule="auto"/>
        <w:ind w:left="0" w:firstLine="0"/>
        <w:rPr>
          <w:rFonts w:hint="eastAsia" w:ascii="Songti SC Regular" w:hAnsi="Songti SC Regular" w:eastAsia="Songti SC Regular" w:cs="Songti SC Regular"/>
          <w:color w:val="000000" w:themeColor="text1"/>
          <w14:textFill>
            <w14:solidFill>
              <w14:schemeClr w14:val="tx1"/>
            </w14:solidFill>
          </w14:textFill>
        </w:rPr>
      </w:pPr>
      <w:bookmarkStart w:id="101" w:name="_Toc603869515"/>
      <w:bookmarkStart w:id="102" w:name="_Toc702861296"/>
      <w:bookmarkStart w:id="103" w:name="_Toc593229696"/>
      <w:r>
        <w:rPr>
          <w:rFonts w:hint="eastAsia" w:ascii="Songti SC Regular" w:hAnsi="Songti SC Regular" w:eastAsia="Songti SC Regular" w:cs="Songti SC Regular"/>
          <w:color w:val="000000" w:themeColor="text1"/>
          <w14:textFill>
            <w14:solidFill>
              <w14:schemeClr w14:val="tx1"/>
            </w14:solidFill>
          </w14:textFill>
        </w:rPr>
        <w:t>供应商管理</w:t>
      </w:r>
      <w:bookmarkEnd w:id="10"/>
      <w:bookmarkEnd w:id="11"/>
      <w:bookmarkEnd w:id="12"/>
      <w:bookmarkEnd w:id="13"/>
      <w:bookmarkEnd w:id="101"/>
      <w:bookmarkEnd w:id="102"/>
      <w:bookmarkEnd w:id="103"/>
    </w:p>
    <w:p w14:paraId="5DB56C7F">
      <w:pPr>
        <w:numPr>
          <w:ilvl w:val="0"/>
          <w:numId w:val="17"/>
        </w:numPr>
        <w:spacing w:line="360" w:lineRule="auto"/>
        <w:rPr>
          <w:rFonts w:hint="eastAsia" w:ascii="Songti SC Regular" w:hAnsi="Songti SC Regular" w:eastAsia="Songti SC Regular" w:cs="Songti SC Regular"/>
          <w:color w:val="000000" w:themeColor="text1"/>
          <w:sz w:val="24"/>
          <w14:textFill>
            <w14:solidFill>
              <w14:schemeClr w14:val="tx1"/>
            </w14:solidFill>
          </w14:textFill>
        </w:rPr>
      </w:pPr>
      <w:r>
        <w:rPr>
          <w:rFonts w:hint="eastAsia" w:ascii="Songti SC Regular" w:hAnsi="Songti SC Regular" w:eastAsia="Songti SC Regular" w:cs="Songti SC Regular"/>
          <w:b/>
          <w:bCs/>
          <w:color w:val="000000" w:themeColor="text1"/>
          <w:sz w:val="24"/>
          <w14:textFill>
            <w14:solidFill>
              <w14:schemeClr w14:val="tx1"/>
            </w14:solidFill>
          </w14:textFill>
        </w:rPr>
        <w:t>供应商信息数据库</w:t>
      </w:r>
      <w:r>
        <w:rPr>
          <w:rFonts w:hint="eastAsia" w:ascii="Songti SC Regular" w:hAnsi="Songti SC Regular" w:eastAsia="Songti SC Regular" w:cs="Songti SC Regular"/>
          <w:color w:val="000000" w:themeColor="text1"/>
          <w:sz w:val="24"/>
          <w14:textFill>
            <w14:solidFill>
              <w14:schemeClr w14:val="tx1"/>
            </w14:solidFill>
          </w14:textFill>
        </w:rPr>
        <w:t>：供应商管理模块应构建医院的供应商数据库，能够对全院的供应商信息进行统一管理。系统记录供应商的基本信息、资质证明、股东高管信息、行政处罚信息、经营异常信息等重要数据。</w:t>
      </w:r>
    </w:p>
    <w:p w14:paraId="141029AB">
      <w:pPr>
        <w:numPr>
          <w:ilvl w:val="0"/>
          <w:numId w:val="17"/>
        </w:numPr>
        <w:spacing w:line="360" w:lineRule="auto"/>
        <w:rPr>
          <w:rFonts w:hint="eastAsia" w:ascii="Songti SC Regular" w:hAnsi="Songti SC Regular" w:eastAsia="Songti SC Regular" w:cs="Songti SC Regular"/>
          <w:color w:val="000000" w:themeColor="text1"/>
          <w:sz w:val="24"/>
          <w14:textFill>
            <w14:solidFill>
              <w14:schemeClr w14:val="tx1"/>
            </w14:solidFill>
          </w14:textFill>
        </w:rPr>
      </w:pPr>
      <w:r>
        <w:rPr>
          <w:rFonts w:hint="eastAsia" w:ascii="Songti SC Regular" w:hAnsi="Songti SC Regular" w:eastAsia="Songti SC Regular" w:cs="Songti SC Regular"/>
          <w:b/>
          <w:bCs/>
          <w:color w:val="000000" w:themeColor="text1"/>
          <w:sz w:val="24"/>
          <w14:textFill>
            <w14:solidFill>
              <w14:schemeClr w14:val="tx1"/>
            </w14:solidFill>
          </w14:textFill>
        </w:rPr>
        <w:t>风险评估与信用等级管理</w:t>
      </w:r>
      <w:r>
        <w:rPr>
          <w:rFonts w:hint="eastAsia" w:ascii="Songti SC Regular" w:hAnsi="Songti SC Regular" w:eastAsia="Songti SC Regular" w:cs="Songti SC Regular"/>
          <w:color w:val="000000" w:themeColor="text1"/>
          <w:sz w:val="24"/>
          <w14:textFill>
            <w14:solidFill>
              <w14:schemeClr w14:val="tx1"/>
            </w14:solidFill>
          </w14:textFill>
        </w:rPr>
        <w:t>：提供供应商画像功能，系统可以自动生成供应商的信用等级与风险评估，为采购决策提供数据支持。</w:t>
      </w:r>
    </w:p>
    <w:p w14:paraId="4B1B3D51">
      <w:pPr>
        <w:numPr>
          <w:ilvl w:val="0"/>
          <w:numId w:val="17"/>
        </w:numPr>
        <w:spacing w:line="360" w:lineRule="auto"/>
        <w:rPr>
          <w:rFonts w:hint="eastAsia" w:ascii="Songti SC Regular" w:hAnsi="Songti SC Regular" w:eastAsia="Songti SC Regular" w:cs="Songti SC Regular"/>
          <w:color w:val="000000" w:themeColor="text1"/>
          <w:sz w:val="24"/>
          <w14:textFill>
            <w14:solidFill>
              <w14:schemeClr w14:val="tx1"/>
            </w14:solidFill>
          </w14:textFill>
        </w:rPr>
      </w:pPr>
      <w:r>
        <w:rPr>
          <w:rFonts w:hint="eastAsia" w:ascii="Songti SC Regular" w:hAnsi="Songti SC Regular" w:eastAsia="Songti SC Regular" w:cs="Songti SC Regular"/>
          <w:b/>
          <w:bCs/>
          <w:color w:val="000000" w:themeColor="text1"/>
          <w:sz w:val="24"/>
          <w14:textFill>
            <w14:solidFill>
              <w14:schemeClr w14:val="tx1"/>
            </w14:solidFill>
          </w14:textFill>
        </w:rPr>
        <w:t>合作项目记录及分析</w:t>
      </w:r>
      <w:r>
        <w:rPr>
          <w:rFonts w:hint="eastAsia" w:ascii="Songti SC Regular" w:hAnsi="Songti SC Regular" w:eastAsia="Songti SC Regular" w:cs="Songti SC Regular"/>
          <w:color w:val="000000" w:themeColor="text1"/>
          <w:sz w:val="24"/>
          <w14:textFill>
            <w14:solidFill>
              <w14:schemeClr w14:val="tx1"/>
            </w14:solidFill>
          </w14:textFill>
        </w:rPr>
        <w:t>：供应商的预约记录、参与的采购项目详情也需保存在系统中，方便医院对供应商的合作情况进行全面分析。</w:t>
      </w:r>
    </w:p>
    <w:p w14:paraId="6F0C2F1B">
      <w:pPr>
        <w:numPr>
          <w:ilvl w:val="0"/>
          <w:numId w:val="17"/>
        </w:numPr>
        <w:spacing w:line="360" w:lineRule="auto"/>
        <w:rPr>
          <w:rFonts w:hint="eastAsia" w:ascii="Songti SC Regular" w:hAnsi="Songti SC Regular" w:eastAsia="Songti SC Regular" w:cs="Songti SC Regular"/>
          <w:color w:val="000000" w:themeColor="text1"/>
          <w:sz w:val="24"/>
          <w14:textFill>
            <w14:solidFill>
              <w14:schemeClr w14:val="tx1"/>
            </w14:solidFill>
          </w14:textFill>
        </w:rPr>
      </w:pPr>
      <w:r>
        <w:rPr>
          <w:rFonts w:hint="eastAsia" w:ascii="Songti SC Regular" w:hAnsi="Songti SC Regular" w:eastAsia="Songti SC Regular" w:cs="Songti SC Regular"/>
          <w:b/>
          <w:bCs/>
          <w:color w:val="000000" w:themeColor="text1"/>
          <w:sz w:val="24"/>
          <w14:textFill>
            <w14:solidFill>
              <w14:schemeClr w14:val="tx1"/>
            </w14:solidFill>
          </w14:textFill>
        </w:rPr>
        <w:t>供应商变更与黑名单管理</w:t>
      </w:r>
      <w:r>
        <w:rPr>
          <w:rFonts w:hint="eastAsia" w:ascii="Songti SC Regular" w:hAnsi="Songti SC Regular" w:eastAsia="Songti SC Regular" w:cs="Songti SC Regular"/>
          <w:color w:val="000000" w:themeColor="text1"/>
          <w:sz w:val="24"/>
          <w14:textFill>
            <w14:solidFill>
              <w14:schemeClr w14:val="tx1"/>
            </w14:solidFill>
          </w14:textFill>
        </w:rPr>
        <w:t>：除了供应商企业工商信息之外，医院可以对供应商的主营业务、合作有效期及授权人进行修改变更。同时，黑名单管理模块需为医院提供了一套完善的供应商违规行为处理机制。当供应商出现违规操作或不合规行为时，医院可以将其列入黑名单。系统支持对违规事件进行详细记录，且加入黑名单前需要经过业务审批，确保管理的严谨性与合规性。一旦供应商被列入黑名单，系统会禁止其参与医院的后续采购活动，保障医院的采购流程的合法性与高效性。该模块帮助医院降低采购风险，确保供应链的合规管理和诚信经营</w:t>
      </w:r>
      <w:r>
        <w:rPr>
          <w:rFonts w:hint="eastAsia" w:ascii="Songti SC Regular" w:hAnsi="Songti SC Regular" w:eastAsia="Songti SC Regular" w:cs="Songti SC Regular"/>
          <w:color w:val="000000" w:themeColor="text1"/>
          <w:sz w:val="24"/>
          <w:lang w:eastAsia="zh-CN"/>
          <w14:textFill>
            <w14:solidFill>
              <w14:schemeClr w14:val="tx1"/>
            </w14:solidFill>
          </w14:textFill>
        </w:rPr>
        <w:t>，</w:t>
      </w:r>
      <w:r>
        <w:rPr>
          <w:rFonts w:hint="eastAsia" w:ascii="Songti SC Regular" w:hAnsi="Songti SC Regular" w:eastAsia="Songti SC Regular" w:cs="Songti SC Regular"/>
          <w:color w:val="000000" w:themeColor="text1"/>
          <w:sz w:val="24"/>
          <w14:textFill>
            <w14:solidFill>
              <w14:schemeClr w14:val="tx1"/>
            </w14:solidFill>
          </w14:textFill>
        </w:rPr>
        <w:t>对接合同管理与采购流程</w:t>
      </w:r>
      <w:r>
        <w:rPr>
          <w:rFonts w:hint="eastAsia" w:ascii="Songti SC Regular" w:hAnsi="Songti SC Regular" w:eastAsia="Songti SC Regular" w:cs="Songti SC Regular"/>
          <w:color w:val="000000" w:themeColor="text1"/>
          <w:sz w:val="24"/>
          <w:lang w:eastAsia="zh-CN"/>
          <w14:textFill>
            <w14:solidFill>
              <w14:schemeClr w14:val="tx1"/>
            </w14:solidFill>
          </w14:textFill>
        </w:rPr>
        <w:t>。</w:t>
      </w:r>
    </w:p>
    <w:p w14:paraId="4178011D">
      <w:pPr>
        <w:numPr>
          <w:ilvl w:val="0"/>
          <w:numId w:val="17"/>
        </w:numPr>
        <w:spacing w:line="360" w:lineRule="auto"/>
        <w:rPr>
          <w:rFonts w:hint="eastAsia" w:ascii="Songti SC Regular" w:hAnsi="Songti SC Regular" w:eastAsia="Songti SC Regular" w:cs="Songti SC Regular"/>
          <w:color w:val="000000" w:themeColor="text1"/>
          <w:sz w:val="24"/>
          <w14:textFill>
            <w14:solidFill>
              <w14:schemeClr w14:val="tx1"/>
            </w14:solidFill>
          </w14:textFill>
        </w:rPr>
      </w:pPr>
      <w:r>
        <w:rPr>
          <w:rFonts w:hint="eastAsia" w:ascii="Songti SC Regular" w:hAnsi="Songti SC Regular" w:eastAsia="Songti SC Regular" w:cs="Songti SC Regular"/>
          <w:b/>
          <w:bCs/>
          <w:color w:val="000000" w:themeColor="text1"/>
          <w:sz w:val="24"/>
          <w14:textFill>
            <w14:solidFill>
              <w14:schemeClr w14:val="tx1"/>
            </w14:solidFill>
          </w14:textFill>
        </w:rPr>
        <w:t>台账建立</w:t>
      </w:r>
      <w:r>
        <w:rPr>
          <w:rFonts w:hint="eastAsia" w:ascii="Songti SC Regular" w:hAnsi="Songti SC Regular" w:eastAsia="Songti SC Regular" w:cs="Songti SC Regular"/>
          <w:color w:val="000000" w:themeColor="text1"/>
          <w:sz w:val="24"/>
          <w14:textFill>
            <w14:solidFill>
              <w14:schemeClr w14:val="tx1"/>
            </w14:solidFill>
          </w14:textFill>
        </w:rPr>
        <w:t>：医院可查询、汇总、统计已入库供应商的基础信息、合作情况、资质文件等，形成一套供应商信息台账，便于数据留存和对接后续的采购管理工作。</w:t>
      </w:r>
    </w:p>
    <w:p w14:paraId="037D12B1">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bookmarkStart w:id="104" w:name="_Toc1792411298"/>
      <w:bookmarkStart w:id="105" w:name="_Toc1829743372"/>
      <w:bookmarkStart w:id="106" w:name="_Toc227222883"/>
      <w:bookmarkStart w:id="107" w:name="_Toc46777294"/>
      <w:bookmarkStart w:id="108" w:name="_Toc336701097"/>
      <w:bookmarkStart w:id="109" w:name="_Toc819236216"/>
      <w:bookmarkStart w:id="110" w:name="_Toc732991861"/>
      <w:r>
        <w:rPr>
          <w:rFonts w:hint="eastAsia" w:ascii="Songti SC Regular" w:hAnsi="Songti SC Regular" w:eastAsia="Songti SC Regular" w:cs="Songti SC Regular"/>
          <w:color w:val="000000" w:themeColor="text1"/>
          <w:lang w:val="en-US" w:eastAsia="zh-CN"/>
          <w14:textFill>
            <w14:solidFill>
              <w14:schemeClr w14:val="tx1"/>
            </w14:solidFill>
          </w14:textFill>
        </w:rPr>
        <w:t>采购月报</w:t>
      </w:r>
      <w:bookmarkEnd w:id="104"/>
      <w:bookmarkEnd w:id="105"/>
      <w:bookmarkEnd w:id="106"/>
    </w:p>
    <w:p w14:paraId="5D60F2B9">
      <w:pPr>
        <w:numPr>
          <w:ilvl w:val="0"/>
          <w:numId w:val="18"/>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11" w:name="_Toc156085370"/>
      <w:r>
        <w:rPr>
          <w:rFonts w:hint="eastAsia" w:ascii="Songti SC Regular" w:hAnsi="Songti SC Regular" w:eastAsia="Songti SC Regular" w:cs="Songti SC Regular"/>
          <w:b/>
          <w:bCs/>
          <w:color w:val="000000" w:themeColor="text1"/>
          <w:sz w:val="24"/>
          <w14:textFill>
            <w14:solidFill>
              <w14:schemeClr w14:val="tx1"/>
            </w14:solidFill>
          </w14:textFill>
        </w:rPr>
        <w:t>自动生成采购月报</w:t>
      </w:r>
      <w:r>
        <w:rPr>
          <w:rFonts w:hint="eastAsia" w:ascii="Songti SC Regular" w:hAnsi="Songti SC Regular" w:eastAsia="Songti SC Regular" w:cs="Songti SC Regular"/>
          <w:color w:val="000000" w:themeColor="text1"/>
          <w:sz w:val="24"/>
          <w14:textFill>
            <w14:solidFill>
              <w14:schemeClr w14:val="tx1"/>
            </w14:solidFill>
          </w14:textFill>
        </w:rPr>
        <w:t>：系统需根据医院的采购项目执行数据自动生成采购概述和月报。</w:t>
      </w:r>
      <w:bookmarkEnd w:id="111"/>
    </w:p>
    <w:p w14:paraId="799DF801">
      <w:pPr>
        <w:numPr>
          <w:ilvl w:val="0"/>
          <w:numId w:val="18"/>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12" w:name="_Toc1249280603"/>
      <w:r>
        <w:rPr>
          <w:rFonts w:hint="eastAsia" w:ascii="Songti SC Regular" w:hAnsi="Songti SC Regular" w:eastAsia="Songti SC Regular" w:cs="Songti SC Regular"/>
          <w:b/>
          <w:bCs/>
          <w:color w:val="000000" w:themeColor="text1"/>
          <w:sz w:val="24"/>
          <w14:textFill>
            <w14:solidFill>
              <w14:schemeClr w14:val="tx1"/>
            </w14:solidFill>
          </w14:textFill>
        </w:rPr>
        <w:t>全面了解采购情况</w:t>
      </w:r>
      <w:r>
        <w:rPr>
          <w:rFonts w:hint="eastAsia" w:ascii="Songti SC Regular" w:hAnsi="Songti SC Regular" w:eastAsia="Songti SC Regular" w:cs="Songti SC Regular"/>
          <w:color w:val="000000" w:themeColor="text1"/>
          <w:sz w:val="24"/>
          <w14:textFill>
            <w14:solidFill>
              <w14:schemeClr w14:val="tx1"/>
            </w14:solidFill>
          </w14:textFill>
        </w:rPr>
        <w:t>：帮助管理层对每月的采购情况有全面了解。</w:t>
      </w:r>
      <w:bookmarkEnd w:id="112"/>
    </w:p>
    <w:p w14:paraId="13090924">
      <w:pPr>
        <w:numPr>
          <w:ilvl w:val="0"/>
          <w:numId w:val="18"/>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13" w:name="_Toc711477902"/>
      <w:r>
        <w:rPr>
          <w:rFonts w:hint="eastAsia" w:ascii="Songti SC Regular" w:hAnsi="Songti SC Regular" w:eastAsia="Songti SC Regular" w:cs="Songti SC Regular"/>
          <w:b/>
          <w:bCs/>
          <w:color w:val="000000" w:themeColor="text1"/>
          <w:sz w:val="24"/>
          <w14:textFill>
            <w14:solidFill>
              <w14:schemeClr w14:val="tx1"/>
            </w14:solidFill>
          </w14:textFill>
        </w:rPr>
        <w:t>统计与分析关键信息</w:t>
      </w:r>
      <w:r>
        <w:rPr>
          <w:rFonts w:hint="eastAsia" w:ascii="Songti SC Regular" w:hAnsi="Songti SC Regular" w:eastAsia="Songti SC Regular" w:cs="Songti SC Regular"/>
          <w:color w:val="000000" w:themeColor="text1"/>
          <w:sz w:val="24"/>
          <w14:textFill>
            <w14:solidFill>
              <w14:schemeClr w14:val="tx1"/>
            </w14:solidFill>
          </w14:textFill>
        </w:rPr>
        <w:t>：根据已完成和进行中的采购项目，统计并分析每个项目的进展情况、采购金额、合同履行情况、供应商表现等关键信息。</w:t>
      </w:r>
      <w:bookmarkEnd w:id="113"/>
    </w:p>
    <w:p w14:paraId="43981207">
      <w:pPr>
        <w:numPr>
          <w:ilvl w:val="0"/>
          <w:numId w:val="18"/>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14" w:name="_Toc620152418"/>
      <w:r>
        <w:rPr>
          <w:rFonts w:hint="eastAsia" w:ascii="Songti SC Regular" w:hAnsi="Songti SC Regular" w:eastAsia="Songti SC Regular" w:cs="Songti SC Regular"/>
          <w:b/>
          <w:bCs/>
          <w:color w:val="000000" w:themeColor="text1"/>
          <w:sz w:val="24"/>
          <w14:textFill>
            <w14:solidFill>
              <w14:schemeClr w14:val="tx1"/>
            </w14:solidFill>
          </w14:textFill>
        </w:rPr>
        <w:t>数据支持管理决策</w:t>
      </w:r>
      <w:r>
        <w:rPr>
          <w:rFonts w:hint="eastAsia" w:ascii="Songti SC Regular" w:hAnsi="Songti SC Regular" w:eastAsia="Songti SC Regular" w:cs="Songti SC Regular"/>
          <w:color w:val="000000" w:themeColor="text1"/>
          <w:sz w:val="24"/>
          <w14:textFill>
            <w14:solidFill>
              <w14:schemeClr w14:val="tx1"/>
            </w14:solidFill>
          </w14:textFill>
        </w:rPr>
        <w:t>：为医院的管理决策提供数据支持，帮助采购部门及时了解整体表现，发现问题并作出相应调整。</w:t>
      </w:r>
      <w:bookmarkEnd w:id="114"/>
    </w:p>
    <w:p w14:paraId="5BD6D564">
      <w:pPr>
        <w:numPr>
          <w:ilvl w:val="0"/>
          <w:numId w:val="18"/>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15" w:name="_Toc1163550435"/>
      <w:r>
        <w:rPr>
          <w:rFonts w:hint="eastAsia" w:ascii="Songti SC Regular" w:hAnsi="Songti SC Regular" w:eastAsia="Songti SC Regular" w:cs="Songti SC Regular"/>
          <w:b/>
          <w:bCs/>
          <w:color w:val="000000" w:themeColor="text1"/>
          <w:sz w:val="24"/>
          <w14:textFill>
            <w14:solidFill>
              <w14:schemeClr w14:val="tx1"/>
            </w14:solidFill>
          </w14:textFill>
        </w:rPr>
        <w:t>高效监控质量与进度</w:t>
      </w:r>
      <w:r>
        <w:rPr>
          <w:rFonts w:hint="eastAsia" w:ascii="Songti SC Regular" w:hAnsi="Songti SC Regular" w:eastAsia="Songti SC Regular" w:cs="Songti SC Regular"/>
          <w:color w:val="000000" w:themeColor="text1"/>
          <w:sz w:val="24"/>
          <w14:textFill>
            <w14:solidFill>
              <w14:schemeClr w14:val="tx1"/>
            </w14:solidFill>
          </w14:textFill>
        </w:rPr>
        <w:t>：通过自动生成的采购月报，医院管理层可以高效监控采购工作的质量和进度。</w:t>
      </w:r>
      <w:bookmarkEnd w:id="115"/>
    </w:p>
    <w:p w14:paraId="6F8A94E2">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bookmarkStart w:id="116" w:name="_Toc806071463"/>
      <w:bookmarkStart w:id="117" w:name="_Toc709070215"/>
      <w:bookmarkStart w:id="118" w:name="_Toc531028164"/>
      <w:r>
        <w:rPr>
          <w:rFonts w:hint="eastAsia" w:ascii="Songti SC Regular" w:hAnsi="Songti SC Regular" w:eastAsia="Songti SC Regular" w:cs="Songti SC Regular"/>
          <w:color w:val="000000" w:themeColor="text1"/>
          <w:lang w:val="en-US" w:eastAsia="zh-CN"/>
          <w14:textFill>
            <w14:solidFill>
              <w14:schemeClr w14:val="tx1"/>
            </w14:solidFill>
          </w14:textFill>
        </w:rPr>
        <w:t>黑名单管理</w:t>
      </w:r>
      <w:bookmarkEnd w:id="116"/>
      <w:bookmarkEnd w:id="117"/>
      <w:bookmarkEnd w:id="118"/>
    </w:p>
    <w:p w14:paraId="0BFA8775">
      <w:pPr>
        <w:numPr>
          <w:ilvl w:val="0"/>
          <w:numId w:val="19"/>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19" w:name="_Toc1316233365"/>
      <w:r>
        <w:rPr>
          <w:rFonts w:hint="eastAsia" w:ascii="Songti SC Regular" w:hAnsi="Songti SC Regular" w:eastAsia="Songti SC Regular" w:cs="Songti SC Regular"/>
          <w:b/>
          <w:bCs/>
          <w:color w:val="000000" w:themeColor="text1"/>
          <w:sz w:val="24"/>
          <w14:textFill>
            <w14:solidFill>
              <w14:schemeClr w14:val="tx1"/>
            </w14:solidFill>
          </w14:textFill>
        </w:rPr>
        <w:t>完善处理机制</w:t>
      </w:r>
      <w:r>
        <w:rPr>
          <w:rFonts w:hint="eastAsia" w:ascii="Songti SC Regular" w:hAnsi="Songti SC Regular" w:eastAsia="Songti SC Regular" w:cs="Songti SC Regular"/>
          <w:color w:val="000000" w:themeColor="text1"/>
          <w:sz w:val="24"/>
          <w14:textFill>
            <w14:solidFill>
              <w14:schemeClr w14:val="tx1"/>
            </w14:solidFill>
          </w14:textFill>
        </w:rPr>
        <w:t>：提供一套完善的供应商违规行为处理机制。</w:t>
      </w:r>
      <w:bookmarkEnd w:id="119"/>
    </w:p>
    <w:p w14:paraId="2BE420CD">
      <w:pPr>
        <w:numPr>
          <w:ilvl w:val="0"/>
          <w:numId w:val="19"/>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20" w:name="_Toc705117808"/>
      <w:r>
        <w:rPr>
          <w:rFonts w:hint="eastAsia" w:ascii="Songti SC Regular" w:hAnsi="Songti SC Regular" w:eastAsia="Songti SC Regular" w:cs="Songti SC Regular"/>
          <w:b/>
          <w:bCs/>
          <w:color w:val="000000" w:themeColor="text1"/>
          <w:sz w:val="24"/>
          <w14:textFill>
            <w14:solidFill>
              <w14:schemeClr w14:val="tx1"/>
            </w14:solidFill>
          </w14:textFill>
        </w:rPr>
        <w:t>列入黑名单</w:t>
      </w:r>
      <w:r>
        <w:rPr>
          <w:rFonts w:hint="eastAsia" w:ascii="Songti SC Regular" w:hAnsi="Songti SC Regular" w:eastAsia="Songti SC Regular" w:cs="Songti SC Regular"/>
          <w:color w:val="000000" w:themeColor="text1"/>
          <w:sz w:val="24"/>
          <w14:textFill>
            <w14:solidFill>
              <w14:schemeClr w14:val="tx1"/>
            </w14:solidFill>
          </w14:textFill>
        </w:rPr>
        <w:t>：当供应商出现违规操作或不合规行为时，医院可以将其列入黑名单。</w:t>
      </w:r>
      <w:bookmarkEnd w:id="120"/>
    </w:p>
    <w:p w14:paraId="6015EF48">
      <w:pPr>
        <w:numPr>
          <w:ilvl w:val="0"/>
          <w:numId w:val="19"/>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21" w:name="_Toc1100234910"/>
      <w:r>
        <w:rPr>
          <w:rFonts w:hint="eastAsia" w:ascii="Songti SC Regular" w:hAnsi="Songti SC Regular" w:eastAsia="Songti SC Regular" w:cs="Songti SC Regular"/>
          <w:b/>
          <w:bCs/>
          <w:color w:val="000000" w:themeColor="text1"/>
          <w:sz w:val="24"/>
          <w14:textFill>
            <w14:solidFill>
              <w14:schemeClr w14:val="tx1"/>
            </w14:solidFill>
          </w14:textFill>
        </w:rPr>
        <w:t>详细记录违规事件</w:t>
      </w:r>
      <w:r>
        <w:rPr>
          <w:rFonts w:hint="eastAsia" w:ascii="Songti SC Regular" w:hAnsi="Songti SC Regular" w:eastAsia="Songti SC Regular" w:cs="Songti SC Regular"/>
          <w:color w:val="000000" w:themeColor="text1"/>
          <w:sz w:val="24"/>
          <w14:textFill>
            <w14:solidFill>
              <w14:schemeClr w14:val="tx1"/>
            </w14:solidFill>
          </w14:textFill>
        </w:rPr>
        <w:t>：系统支持对违规事件进行详细记录。</w:t>
      </w:r>
      <w:bookmarkEnd w:id="121"/>
    </w:p>
    <w:p w14:paraId="240D4B86">
      <w:pPr>
        <w:numPr>
          <w:ilvl w:val="0"/>
          <w:numId w:val="19"/>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22" w:name="_Toc1813931700"/>
      <w:r>
        <w:rPr>
          <w:rFonts w:hint="eastAsia" w:ascii="Songti SC Regular" w:hAnsi="Songti SC Regular" w:eastAsia="Songti SC Regular" w:cs="Songti SC Regular"/>
          <w:b/>
          <w:bCs/>
          <w:color w:val="000000" w:themeColor="text1"/>
          <w:sz w:val="24"/>
          <w14:textFill>
            <w14:solidFill>
              <w14:schemeClr w14:val="tx1"/>
            </w14:solidFill>
          </w14:textFill>
        </w:rPr>
        <w:t>业务审批加入黑名单</w:t>
      </w:r>
      <w:r>
        <w:rPr>
          <w:rFonts w:hint="eastAsia" w:ascii="Songti SC Regular" w:hAnsi="Songti SC Regular" w:eastAsia="Songti SC Regular" w:cs="Songti SC Regular"/>
          <w:color w:val="000000" w:themeColor="text1"/>
          <w:sz w:val="24"/>
          <w14:textFill>
            <w14:solidFill>
              <w14:schemeClr w14:val="tx1"/>
            </w14:solidFill>
          </w14:textFill>
        </w:rPr>
        <w:t>：加入黑名单前需经过业务审批，确保管理的严谨性与合规性。</w:t>
      </w:r>
      <w:bookmarkEnd w:id="122"/>
    </w:p>
    <w:p w14:paraId="510408D9">
      <w:pPr>
        <w:numPr>
          <w:ilvl w:val="0"/>
          <w:numId w:val="19"/>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23" w:name="_Toc1072229088"/>
      <w:r>
        <w:rPr>
          <w:rFonts w:hint="eastAsia" w:ascii="Songti SC Regular" w:hAnsi="Songti SC Regular" w:eastAsia="Songti SC Regular" w:cs="Songti SC Regular"/>
          <w:b/>
          <w:bCs/>
          <w:color w:val="000000" w:themeColor="text1"/>
          <w:sz w:val="24"/>
          <w14:textFill>
            <w14:solidFill>
              <w14:schemeClr w14:val="tx1"/>
            </w14:solidFill>
          </w14:textFill>
        </w:rPr>
        <w:t>禁止参与采购活动</w:t>
      </w:r>
      <w:r>
        <w:rPr>
          <w:rFonts w:hint="eastAsia" w:ascii="Songti SC Regular" w:hAnsi="Songti SC Regular" w:eastAsia="Songti SC Regular" w:cs="Songti SC Regular"/>
          <w:color w:val="000000" w:themeColor="text1"/>
          <w:sz w:val="24"/>
          <w14:textFill>
            <w14:solidFill>
              <w14:schemeClr w14:val="tx1"/>
            </w14:solidFill>
          </w14:textFill>
        </w:rPr>
        <w:t>：一旦供应商被列入黑名单，系统会禁止其参与医院的后续采购活动。</w:t>
      </w:r>
      <w:bookmarkEnd w:id="123"/>
    </w:p>
    <w:p w14:paraId="7E37B239">
      <w:pPr>
        <w:numPr>
          <w:ilvl w:val="0"/>
          <w:numId w:val="19"/>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24" w:name="_Toc1419000039"/>
      <w:r>
        <w:rPr>
          <w:rFonts w:hint="eastAsia" w:ascii="Songti SC Regular" w:hAnsi="Songti SC Regular" w:eastAsia="Songti SC Regular" w:cs="Songti SC Regular"/>
          <w:b/>
          <w:bCs/>
          <w:color w:val="000000" w:themeColor="text1"/>
          <w:sz w:val="24"/>
          <w14:textFill>
            <w14:solidFill>
              <w14:schemeClr w14:val="tx1"/>
            </w14:solidFill>
          </w14:textFill>
        </w:rPr>
        <w:t>保障合法性与高效性</w:t>
      </w:r>
      <w:r>
        <w:rPr>
          <w:rFonts w:hint="eastAsia" w:ascii="Songti SC Regular" w:hAnsi="Songti SC Regular" w:eastAsia="Songti SC Regular" w:cs="Songti SC Regular"/>
          <w:color w:val="000000" w:themeColor="text1"/>
          <w:sz w:val="24"/>
          <w14:textFill>
            <w14:solidFill>
              <w14:schemeClr w14:val="tx1"/>
            </w14:solidFill>
          </w14:textFill>
        </w:rPr>
        <w:t>：保障医院的采购流程的合法性与高效性。</w:t>
      </w:r>
      <w:bookmarkEnd w:id="124"/>
    </w:p>
    <w:p w14:paraId="560FF906">
      <w:pPr>
        <w:numPr>
          <w:ilvl w:val="0"/>
          <w:numId w:val="19"/>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25" w:name="_Toc1327755538"/>
      <w:r>
        <w:rPr>
          <w:rFonts w:hint="eastAsia" w:ascii="Songti SC Regular" w:hAnsi="Songti SC Regular" w:eastAsia="Songti SC Regular" w:cs="Songti SC Regular"/>
          <w:b/>
          <w:bCs/>
          <w:color w:val="000000" w:themeColor="text1"/>
          <w:sz w:val="24"/>
          <w14:textFill>
            <w14:solidFill>
              <w14:schemeClr w14:val="tx1"/>
            </w14:solidFill>
          </w14:textFill>
        </w:rPr>
        <w:t>降低采购风险</w:t>
      </w:r>
      <w:r>
        <w:rPr>
          <w:rFonts w:hint="eastAsia" w:ascii="Songti SC Regular" w:hAnsi="Songti SC Regular" w:eastAsia="Songti SC Regular" w:cs="Songti SC Regular"/>
          <w:color w:val="000000" w:themeColor="text1"/>
          <w:sz w:val="24"/>
          <w14:textFill>
            <w14:solidFill>
              <w14:schemeClr w14:val="tx1"/>
            </w14:solidFill>
          </w14:textFill>
        </w:rPr>
        <w:t>：帮助医院降低采购风险。</w:t>
      </w:r>
      <w:bookmarkEnd w:id="125"/>
    </w:p>
    <w:p w14:paraId="159D30BA">
      <w:pPr>
        <w:numPr>
          <w:ilvl w:val="0"/>
          <w:numId w:val="19"/>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26" w:name="_Toc1084751189"/>
      <w:r>
        <w:rPr>
          <w:rFonts w:hint="eastAsia" w:ascii="Songti SC Regular" w:hAnsi="Songti SC Regular" w:eastAsia="Songti SC Regular" w:cs="Songti SC Regular"/>
          <w:b/>
          <w:bCs/>
          <w:color w:val="000000" w:themeColor="text1"/>
          <w:sz w:val="24"/>
          <w14:textFill>
            <w14:solidFill>
              <w14:schemeClr w14:val="tx1"/>
            </w14:solidFill>
          </w14:textFill>
        </w:rPr>
        <w:t>合规管理和诚信经营</w:t>
      </w:r>
      <w:r>
        <w:rPr>
          <w:rFonts w:hint="eastAsia" w:ascii="Songti SC Regular" w:hAnsi="Songti SC Regular" w:eastAsia="Songti SC Regular" w:cs="Songti SC Regular"/>
          <w:color w:val="000000" w:themeColor="text1"/>
          <w:sz w:val="24"/>
          <w14:textFill>
            <w14:solidFill>
              <w14:schemeClr w14:val="tx1"/>
            </w14:solidFill>
          </w14:textFill>
        </w:rPr>
        <w:t>：确保供应链的合规管理和诚信经营。</w:t>
      </w:r>
      <w:bookmarkEnd w:id="126"/>
    </w:p>
    <w:p w14:paraId="31333642">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bookmarkStart w:id="127" w:name="_Toc1424554140"/>
      <w:bookmarkStart w:id="128" w:name="_Toc956346302"/>
      <w:bookmarkStart w:id="129" w:name="_Toc48315416"/>
      <w:r>
        <w:rPr>
          <w:rFonts w:hint="eastAsia" w:ascii="Songti SC Regular" w:hAnsi="Songti SC Regular" w:eastAsia="Songti SC Regular" w:cs="Songti SC Regular"/>
          <w:color w:val="000000" w:themeColor="text1"/>
          <w:lang w:val="en-US" w:eastAsia="zh-CN"/>
          <w14:textFill>
            <w14:solidFill>
              <w14:schemeClr w14:val="tx1"/>
            </w14:solidFill>
          </w14:textFill>
        </w:rPr>
        <w:t>文本自动化</w:t>
      </w:r>
      <w:bookmarkEnd w:id="127"/>
      <w:bookmarkEnd w:id="128"/>
      <w:bookmarkEnd w:id="129"/>
    </w:p>
    <w:p w14:paraId="504B04C0">
      <w:pPr>
        <w:numPr>
          <w:ilvl w:val="0"/>
          <w:numId w:val="20"/>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30" w:name="_Toc186250577"/>
      <w:r>
        <w:rPr>
          <w:rFonts w:hint="eastAsia" w:ascii="Songti SC Regular" w:hAnsi="Songti SC Regular" w:eastAsia="Songti SC Regular" w:cs="Songti SC Regular"/>
          <w:b/>
          <w:bCs/>
          <w:color w:val="000000" w:themeColor="text1"/>
          <w:sz w:val="24"/>
          <w14:textFill>
            <w14:solidFill>
              <w14:schemeClr w14:val="tx1"/>
            </w14:solidFill>
          </w14:textFill>
        </w:rPr>
        <w:t>模板化管理</w:t>
      </w:r>
      <w:r>
        <w:rPr>
          <w:rFonts w:hint="eastAsia" w:ascii="Songti SC Regular" w:hAnsi="Songti SC Regular" w:eastAsia="Songti SC Regular" w:cs="Songti SC Regular"/>
          <w:color w:val="000000" w:themeColor="text1"/>
          <w:sz w:val="24"/>
          <w14:textFill>
            <w14:solidFill>
              <w14:schemeClr w14:val="tx1"/>
            </w14:solidFill>
          </w14:textFill>
        </w:rPr>
        <w:t>：支持医院常见业务文档（采购需求文件、公告文件、结果报告、合同、验收报告等）的模板化管理。</w:t>
      </w:r>
      <w:bookmarkEnd w:id="130"/>
    </w:p>
    <w:p w14:paraId="1230C5E3">
      <w:pPr>
        <w:numPr>
          <w:ilvl w:val="0"/>
          <w:numId w:val="20"/>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31" w:name="_Toc1429773960"/>
      <w:r>
        <w:rPr>
          <w:rFonts w:hint="eastAsia" w:ascii="Songti SC Regular" w:hAnsi="Songti SC Regular" w:eastAsia="Songti SC Regular" w:cs="Songti SC Regular"/>
          <w:b/>
          <w:bCs/>
          <w:color w:val="000000" w:themeColor="text1"/>
          <w:sz w:val="24"/>
          <w14:textFill>
            <w14:solidFill>
              <w14:schemeClr w14:val="tx1"/>
            </w14:solidFill>
          </w14:textFill>
        </w:rPr>
        <w:t>配置采购文件模板</w:t>
      </w:r>
      <w:r>
        <w:rPr>
          <w:rFonts w:hint="eastAsia" w:ascii="Songti SC Regular" w:hAnsi="Songti SC Regular" w:eastAsia="Songti SC Regular" w:cs="Songti SC Regular"/>
          <w:color w:val="000000" w:themeColor="text1"/>
          <w:sz w:val="24"/>
          <w14:textFill>
            <w14:solidFill>
              <w14:schemeClr w14:val="tx1"/>
            </w14:solidFill>
          </w14:textFill>
        </w:rPr>
        <w:t>：用户可以配置这些文档的模板。</w:t>
      </w:r>
      <w:bookmarkEnd w:id="131"/>
    </w:p>
    <w:p w14:paraId="32B9AE74">
      <w:pPr>
        <w:numPr>
          <w:ilvl w:val="0"/>
          <w:numId w:val="20"/>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32" w:name="_Toc2016419437"/>
      <w:r>
        <w:rPr>
          <w:rFonts w:hint="eastAsia" w:ascii="Songti SC Regular" w:hAnsi="Songti SC Regular" w:eastAsia="Songti SC Regular" w:cs="Songti SC Regular"/>
          <w:b/>
          <w:bCs/>
          <w:color w:val="000000" w:themeColor="text1"/>
          <w:sz w:val="24"/>
          <w14:textFill>
            <w14:solidFill>
              <w14:schemeClr w14:val="tx1"/>
            </w14:solidFill>
          </w14:textFill>
        </w:rPr>
        <w:t>生成采购文件初稿</w:t>
      </w:r>
      <w:r>
        <w:rPr>
          <w:rFonts w:hint="eastAsia" w:ascii="Songti SC Regular" w:hAnsi="Songti SC Regular" w:eastAsia="Songti SC Regular" w:cs="Songti SC Regular"/>
          <w:color w:val="000000" w:themeColor="text1"/>
          <w:sz w:val="24"/>
          <w14:textFill>
            <w14:solidFill>
              <w14:schemeClr w14:val="tx1"/>
            </w14:solidFill>
          </w14:textFill>
        </w:rPr>
        <w:t>：提供采购文件编制工具，可套用相应类别的模板生成采购文件初稿。</w:t>
      </w:r>
      <w:bookmarkEnd w:id="132"/>
    </w:p>
    <w:p w14:paraId="7243C98F">
      <w:pPr>
        <w:numPr>
          <w:ilvl w:val="0"/>
          <w:numId w:val="20"/>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33" w:name="_Toc522044352"/>
      <w:r>
        <w:rPr>
          <w:rFonts w:hint="eastAsia" w:ascii="Songti SC Regular" w:hAnsi="Songti SC Regular" w:eastAsia="Songti SC Regular" w:cs="Songti SC Regular"/>
          <w:b/>
          <w:bCs/>
          <w:color w:val="000000" w:themeColor="text1"/>
          <w:sz w:val="24"/>
          <w14:textFill>
            <w14:solidFill>
              <w14:schemeClr w14:val="tx1"/>
            </w14:solidFill>
          </w14:textFill>
        </w:rPr>
        <w:t>档案管理工具</w:t>
      </w:r>
      <w:r>
        <w:rPr>
          <w:rFonts w:hint="eastAsia" w:ascii="Songti SC Regular" w:hAnsi="Songti SC Regular" w:eastAsia="Songti SC Regular" w:cs="Songti SC Regular"/>
          <w:color w:val="000000" w:themeColor="text1"/>
          <w:sz w:val="24"/>
          <w14:textFill>
            <w14:solidFill>
              <w14:schemeClr w14:val="tx1"/>
            </w14:solidFill>
          </w14:textFill>
        </w:rPr>
        <w:t>：收集系统中生成的各类资料，并进行指定方式的归档，方便后期访问调用。</w:t>
      </w:r>
      <w:bookmarkEnd w:id="133"/>
    </w:p>
    <w:p w14:paraId="5691A507">
      <w:pPr>
        <w:numPr>
          <w:ilvl w:val="0"/>
          <w:numId w:val="20"/>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34" w:name="_Toc1528726069"/>
      <w:r>
        <w:rPr>
          <w:rFonts w:hint="eastAsia" w:ascii="Songti SC Regular" w:hAnsi="Songti SC Regular" w:eastAsia="Songti SC Regular" w:cs="Songti SC Regular"/>
          <w:b/>
          <w:bCs/>
          <w:color w:val="000000" w:themeColor="text1"/>
          <w:sz w:val="24"/>
          <w14:textFill>
            <w14:solidFill>
              <w14:schemeClr w14:val="tx1"/>
            </w14:solidFill>
          </w14:textFill>
        </w:rPr>
        <w:t>自动生成文档内容</w:t>
      </w:r>
      <w:r>
        <w:rPr>
          <w:rFonts w:hint="eastAsia" w:ascii="Songti SC Regular" w:hAnsi="Songti SC Regular" w:eastAsia="Songti SC Regular" w:cs="Songti SC Regular"/>
          <w:color w:val="000000" w:themeColor="text1"/>
          <w:sz w:val="24"/>
          <w14:textFill>
            <w14:solidFill>
              <w14:schemeClr w14:val="tx1"/>
            </w14:solidFill>
          </w14:textFill>
        </w:rPr>
        <w:t>：根据采购项目的相关数据自动生成对应的文档内容，确保文档准确性和规范性。</w:t>
      </w:r>
      <w:bookmarkEnd w:id="134"/>
    </w:p>
    <w:p w14:paraId="3BEE0C95">
      <w:pPr>
        <w:numPr>
          <w:ilvl w:val="0"/>
          <w:numId w:val="20"/>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35" w:name="_Toc804688975"/>
      <w:r>
        <w:rPr>
          <w:rFonts w:hint="eastAsia" w:ascii="Songti SC Regular" w:hAnsi="Songti SC Regular" w:eastAsia="Songti SC Regular" w:cs="Songti SC Regular"/>
          <w:b/>
          <w:bCs/>
          <w:color w:val="000000" w:themeColor="text1"/>
          <w:sz w:val="24"/>
          <w14:textFill>
            <w14:solidFill>
              <w14:schemeClr w14:val="tx1"/>
            </w14:solidFill>
          </w14:textFill>
        </w:rPr>
        <w:t>统一变更管理</w:t>
      </w:r>
      <w:r>
        <w:rPr>
          <w:rFonts w:hint="eastAsia" w:ascii="Songti SC Regular" w:hAnsi="Songti SC Regular" w:eastAsia="Songti SC Regular" w:cs="Songti SC Regular"/>
          <w:color w:val="000000" w:themeColor="text1"/>
          <w:sz w:val="24"/>
          <w14:textFill>
            <w14:solidFill>
              <w14:schemeClr w14:val="tx1"/>
            </w14:solidFill>
          </w14:textFill>
        </w:rPr>
        <w:t>：用户可以随时对文档模板进行统一变更管理，确保格式和内容符合医院最新标准。</w:t>
      </w:r>
      <w:bookmarkEnd w:id="135"/>
    </w:p>
    <w:p w14:paraId="25772AB2">
      <w:pPr>
        <w:numPr>
          <w:ilvl w:val="0"/>
          <w:numId w:val="20"/>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36" w:name="_Toc1703077666"/>
      <w:r>
        <w:rPr>
          <w:rFonts w:hint="eastAsia" w:ascii="Songti SC Regular" w:hAnsi="Songti SC Regular" w:eastAsia="Songti SC Regular" w:cs="Songti SC Regular"/>
          <w:b/>
          <w:bCs/>
          <w:color w:val="000000" w:themeColor="text1"/>
          <w:sz w:val="24"/>
          <w14:textFill>
            <w14:solidFill>
              <w14:schemeClr w14:val="tx1"/>
            </w14:solidFill>
          </w14:textFill>
        </w:rPr>
        <w:t>导出多种格式</w:t>
      </w:r>
      <w:r>
        <w:rPr>
          <w:rFonts w:hint="eastAsia" w:ascii="Songti SC Regular" w:hAnsi="Songti SC Regular" w:eastAsia="Songti SC Regular" w:cs="Songti SC Regular"/>
          <w:color w:val="000000" w:themeColor="text1"/>
          <w:sz w:val="24"/>
          <w14:textFill>
            <w14:solidFill>
              <w14:schemeClr w14:val="tx1"/>
            </w14:solidFill>
          </w14:textFill>
        </w:rPr>
        <w:t>：生成的文档支持导出为Word、Excel等格式，方便编辑、打印和归档。</w:t>
      </w:r>
      <w:bookmarkEnd w:id="136"/>
    </w:p>
    <w:p w14:paraId="6C29FD6F">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bookmarkStart w:id="137" w:name="_Toc1544683566"/>
      <w:bookmarkStart w:id="138" w:name="_Toc288378146"/>
      <w:bookmarkStart w:id="139" w:name="_Toc476024191"/>
      <w:r>
        <w:rPr>
          <w:rFonts w:hint="eastAsia" w:ascii="Songti SC Regular" w:hAnsi="Songti SC Regular" w:eastAsia="Songti SC Regular" w:cs="Songti SC Regular"/>
          <w:color w:val="000000" w:themeColor="text1"/>
          <w:lang w:val="en-US" w:eastAsia="zh-CN"/>
          <w14:textFill>
            <w14:solidFill>
              <w14:schemeClr w14:val="tx1"/>
            </w14:solidFill>
          </w14:textFill>
        </w:rPr>
        <w:t>风险审核与预警</w:t>
      </w:r>
      <w:bookmarkEnd w:id="137"/>
      <w:bookmarkEnd w:id="138"/>
      <w:bookmarkEnd w:id="139"/>
    </w:p>
    <w:p w14:paraId="049F17AF">
      <w:pPr>
        <w:numPr>
          <w:ilvl w:val="0"/>
          <w:numId w:val="21"/>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40" w:name="_Toc1161993062"/>
      <w:r>
        <w:rPr>
          <w:rFonts w:hint="eastAsia" w:ascii="Songti SC Regular" w:hAnsi="Songti SC Regular" w:eastAsia="Songti SC Regular" w:cs="Songti SC Regular"/>
          <w:b/>
          <w:bCs/>
          <w:color w:val="000000" w:themeColor="text1"/>
          <w:sz w:val="24"/>
          <w14:textFill>
            <w14:solidFill>
              <w14:schemeClr w14:val="tx1"/>
            </w14:solidFill>
          </w14:textFill>
        </w:rPr>
        <w:t>全生命周期风险管控与预警</w:t>
      </w:r>
      <w:r>
        <w:rPr>
          <w:rFonts w:hint="eastAsia" w:ascii="Songti SC Regular" w:hAnsi="Songti SC Regular" w:eastAsia="Songti SC Regular" w:cs="Songti SC Regular"/>
          <w:color w:val="000000" w:themeColor="text1"/>
          <w:sz w:val="24"/>
          <w14:textFill>
            <w14:solidFill>
              <w14:schemeClr w14:val="tx1"/>
            </w14:solidFill>
          </w14:textFill>
        </w:rPr>
        <w:t>：为采购项目提供全生命周期的风险管控与预警功能。</w:t>
      </w:r>
      <w:bookmarkEnd w:id="140"/>
    </w:p>
    <w:p w14:paraId="0FD594B8">
      <w:pPr>
        <w:numPr>
          <w:ilvl w:val="0"/>
          <w:numId w:val="21"/>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41" w:name="_Toc401107216"/>
      <w:r>
        <w:rPr>
          <w:rFonts w:hint="eastAsia" w:ascii="Songti SC Regular" w:hAnsi="Songti SC Regular" w:eastAsia="Songti SC Regular" w:cs="Songti SC Regular"/>
          <w:b/>
          <w:bCs/>
          <w:color w:val="000000" w:themeColor="text1"/>
          <w:sz w:val="24"/>
          <w14:textFill>
            <w14:solidFill>
              <w14:schemeClr w14:val="tx1"/>
            </w14:solidFill>
          </w14:textFill>
        </w:rPr>
        <w:t>实时审核关键环节</w:t>
      </w:r>
      <w:r>
        <w:rPr>
          <w:rFonts w:hint="eastAsia" w:ascii="Songti SC Regular" w:hAnsi="Songti SC Regular" w:eastAsia="Songti SC Regular" w:cs="Songti SC Regular"/>
          <w:color w:val="000000" w:themeColor="text1"/>
          <w:sz w:val="24"/>
          <w14:textFill>
            <w14:solidFill>
              <w14:schemeClr w14:val="tx1"/>
            </w14:solidFill>
          </w14:textFill>
        </w:rPr>
        <w:t>：在项目执行过程中，系统能够实时对关键业务环节进行审核，确保合规性。</w:t>
      </w:r>
      <w:bookmarkEnd w:id="141"/>
    </w:p>
    <w:p w14:paraId="61F0B65B">
      <w:pPr>
        <w:numPr>
          <w:ilvl w:val="0"/>
          <w:numId w:val="21"/>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42" w:name="_Toc457811379"/>
      <w:r>
        <w:rPr>
          <w:rFonts w:hint="eastAsia" w:ascii="Songti SC Regular" w:hAnsi="Songti SC Regular" w:eastAsia="Songti SC Regular" w:cs="Songti SC Regular"/>
          <w:b/>
          <w:bCs/>
          <w:color w:val="000000" w:themeColor="text1"/>
          <w:sz w:val="24"/>
          <w14:textFill>
            <w14:solidFill>
              <w14:schemeClr w14:val="tx1"/>
            </w14:solidFill>
          </w14:textFill>
        </w:rPr>
        <w:t>智能识别预警串标围标行为</w:t>
      </w:r>
      <w:r>
        <w:rPr>
          <w:rFonts w:hint="eastAsia" w:ascii="Songti SC Regular" w:hAnsi="Songti SC Regular" w:eastAsia="Songti SC Regular" w:cs="Songti SC Regular"/>
          <w:color w:val="000000" w:themeColor="text1"/>
          <w:sz w:val="24"/>
          <w14:textFill>
            <w14:solidFill>
              <w14:schemeClr w14:val="tx1"/>
            </w14:solidFill>
          </w14:textFill>
        </w:rPr>
        <w:t>：具备智能识别功能，对供应商的串标、围标行为进行预警。</w:t>
      </w:r>
      <w:bookmarkEnd w:id="142"/>
    </w:p>
    <w:p w14:paraId="61661B92">
      <w:pPr>
        <w:numPr>
          <w:ilvl w:val="0"/>
          <w:numId w:val="21"/>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43" w:name="_Toc1939652"/>
      <w:r>
        <w:rPr>
          <w:rFonts w:hint="eastAsia" w:ascii="Songti SC Regular" w:hAnsi="Songti SC Regular" w:eastAsia="Songti SC Regular" w:cs="Songti SC Regular"/>
          <w:b/>
          <w:bCs/>
          <w:color w:val="000000" w:themeColor="text1"/>
          <w:sz w:val="24"/>
          <w14:textFill>
            <w14:solidFill>
              <w14:schemeClr w14:val="tx1"/>
            </w14:solidFill>
          </w14:textFill>
        </w:rPr>
        <w:t>全面审查历史采购信息</w:t>
      </w:r>
      <w:r>
        <w:rPr>
          <w:rFonts w:hint="eastAsia" w:ascii="Songti SC Regular" w:hAnsi="Songti SC Regular" w:eastAsia="Songti SC Regular" w:cs="Songti SC Regular"/>
          <w:color w:val="000000" w:themeColor="text1"/>
          <w:sz w:val="24"/>
          <w14:textFill>
            <w14:solidFill>
              <w14:schemeClr w14:val="tx1"/>
            </w14:solidFill>
          </w14:textFill>
        </w:rPr>
        <w:t>：自动识别医院内部历史采购信息中的风险点，并提醒采购管理人员重点关注。</w:t>
      </w:r>
      <w:bookmarkEnd w:id="143"/>
    </w:p>
    <w:p w14:paraId="36CBAB55">
      <w:pPr>
        <w:numPr>
          <w:ilvl w:val="0"/>
          <w:numId w:val="21"/>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44" w:name="_Toc387476459"/>
      <w:r>
        <w:rPr>
          <w:rFonts w:hint="eastAsia" w:ascii="Songti SC Regular" w:hAnsi="Songti SC Regular" w:eastAsia="Songti SC Regular" w:cs="Songti SC Regular"/>
          <w:b/>
          <w:bCs/>
          <w:color w:val="000000" w:themeColor="text1"/>
          <w:sz w:val="24"/>
          <w14:textFill>
            <w14:solidFill>
              <w14:schemeClr w14:val="tx1"/>
            </w14:solidFill>
          </w14:textFill>
        </w:rPr>
        <w:t>标记与预警功能</w:t>
      </w:r>
      <w:r>
        <w:rPr>
          <w:rFonts w:hint="eastAsia" w:ascii="Songti SC Regular" w:hAnsi="Songti SC Regular" w:eastAsia="Songti SC Regular" w:cs="Songti SC Regular"/>
          <w:color w:val="000000" w:themeColor="text1"/>
          <w:sz w:val="24"/>
          <w14:textFill>
            <w14:solidFill>
              <w14:schemeClr w14:val="tx1"/>
            </w14:solidFill>
          </w14:textFill>
        </w:rPr>
        <w:t>：允许监督管理部门人员对某个采购环节或某类业务数据进行标记和提醒。</w:t>
      </w:r>
      <w:bookmarkEnd w:id="144"/>
    </w:p>
    <w:p w14:paraId="44E11CEA">
      <w:pPr>
        <w:numPr>
          <w:ilvl w:val="0"/>
          <w:numId w:val="21"/>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45" w:name="_Toc1146428709"/>
      <w:r>
        <w:rPr>
          <w:rFonts w:hint="eastAsia" w:ascii="Songti SC Regular" w:hAnsi="Songti SC Regular" w:eastAsia="Songti SC Regular" w:cs="Songti SC Regular"/>
          <w:b/>
          <w:bCs/>
          <w:color w:val="000000" w:themeColor="text1"/>
          <w:sz w:val="24"/>
          <w14:textFill>
            <w14:solidFill>
              <w14:schemeClr w14:val="tx1"/>
            </w14:solidFill>
          </w14:textFill>
        </w:rPr>
        <w:t>防范潜在风险</w:t>
      </w:r>
      <w:r>
        <w:rPr>
          <w:rFonts w:hint="eastAsia" w:ascii="Songti SC Regular" w:hAnsi="Songti SC Regular" w:eastAsia="Songti SC Regular" w:cs="Songti SC Regular"/>
          <w:color w:val="000000" w:themeColor="text1"/>
          <w:sz w:val="24"/>
          <w14:textFill>
            <w14:solidFill>
              <w14:schemeClr w14:val="tx1"/>
            </w14:solidFill>
          </w14:textFill>
        </w:rPr>
        <w:t>：帮助医院有效防范潜在的风险问题。</w:t>
      </w:r>
      <w:bookmarkEnd w:id="145"/>
    </w:p>
    <w:p w14:paraId="335A7B7F">
      <w:pPr>
        <w:numPr>
          <w:ilvl w:val="0"/>
          <w:numId w:val="21"/>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46" w:name="_Toc804031279"/>
      <w:r>
        <w:rPr>
          <w:rFonts w:hint="eastAsia" w:ascii="Songti SC Regular" w:hAnsi="Songti SC Regular" w:eastAsia="Songti SC Regular" w:cs="Songti SC Regular"/>
          <w:b/>
          <w:bCs/>
          <w:color w:val="000000" w:themeColor="text1"/>
          <w:sz w:val="24"/>
          <w14:textFill>
            <w14:solidFill>
              <w14:schemeClr w14:val="tx1"/>
            </w14:solidFill>
          </w14:textFill>
        </w:rPr>
        <w:t>及时预警机制</w:t>
      </w:r>
      <w:r>
        <w:rPr>
          <w:rFonts w:hint="eastAsia" w:ascii="Songti SC Regular" w:hAnsi="Songti SC Regular" w:eastAsia="Songti SC Regular" w:cs="Songti SC Regular"/>
          <w:color w:val="000000" w:themeColor="text1"/>
          <w:sz w:val="24"/>
          <w14:textFill>
            <w14:solidFill>
              <w14:schemeClr w14:val="tx1"/>
            </w14:solidFill>
          </w14:textFill>
        </w:rPr>
        <w:t>：通过及时的预警机制，确保采购项目在合规前提下顺利执行。进一步降低采购过程中的各类风险。</w:t>
      </w:r>
      <w:bookmarkEnd w:id="146"/>
    </w:p>
    <w:p w14:paraId="12869C5C">
      <w:pPr>
        <w:pStyle w:val="3"/>
        <w:numPr>
          <w:ilvl w:val="0"/>
          <w:numId w:val="2"/>
        </w:numPr>
        <w:spacing w:line="360" w:lineRule="auto"/>
        <w:rPr>
          <w:rFonts w:hint="eastAsia" w:ascii="Songti SC Regular" w:hAnsi="Songti SC Regular" w:eastAsia="Songti SC Regular" w:cs="Songti SC Regular"/>
          <w:color w:val="000000" w:themeColor="text1"/>
          <w14:textFill>
            <w14:solidFill>
              <w14:schemeClr w14:val="tx1"/>
            </w14:solidFill>
          </w14:textFill>
        </w:rPr>
      </w:pPr>
      <w:bookmarkStart w:id="147" w:name="_Toc1386599229"/>
      <w:bookmarkStart w:id="148" w:name="_Toc566885179"/>
      <w:bookmarkStart w:id="149" w:name="_Toc2048392190"/>
      <w:r>
        <w:rPr>
          <w:rFonts w:hint="eastAsia" w:ascii="Songti SC Regular" w:hAnsi="Songti SC Regular" w:eastAsia="Songti SC Regular" w:cs="Songti SC Regular"/>
          <w:color w:val="000000" w:themeColor="text1"/>
          <w:lang w:val="en-US" w:eastAsia="zh-CN"/>
          <w14:textFill>
            <w14:solidFill>
              <w14:schemeClr w14:val="tx1"/>
            </w14:solidFill>
          </w14:textFill>
        </w:rPr>
        <w:t>数据分析</w:t>
      </w:r>
      <w:bookmarkEnd w:id="147"/>
      <w:bookmarkEnd w:id="148"/>
      <w:bookmarkEnd w:id="149"/>
    </w:p>
    <w:p w14:paraId="5BC02641">
      <w:pPr>
        <w:numPr>
          <w:ilvl w:val="0"/>
          <w:numId w:val="22"/>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50" w:name="_Toc80704559"/>
      <w:r>
        <w:rPr>
          <w:rFonts w:hint="eastAsia" w:ascii="Songti SC Regular" w:hAnsi="Songti SC Regular" w:eastAsia="Songti SC Regular" w:cs="Songti SC Regular"/>
          <w:b/>
          <w:bCs/>
          <w:color w:val="000000" w:themeColor="text1"/>
          <w:sz w:val="24"/>
          <w14:textFill>
            <w14:solidFill>
              <w14:schemeClr w14:val="tx1"/>
            </w14:solidFill>
          </w14:textFill>
        </w:rPr>
        <w:t>关联采购执行控制</w:t>
      </w:r>
      <w:r>
        <w:rPr>
          <w:rFonts w:hint="eastAsia" w:ascii="Songti SC Regular" w:hAnsi="Songti SC Regular" w:eastAsia="Songti SC Regular" w:cs="Songti SC Regular"/>
          <w:color w:val="000000" w:themeColor="text1"/>
          <w:sz w:val="24"/>
          <w14:textFill>
            <w14:solidFill>
              <w14:schemeClr w14:val="tx1"/>
            </w14:solidFill>
          </w14:textFill>
        </w:rPr>
        <w:t>：实现与需求产生关联的采购执行控制，并生成采购预算执行情况报表。</w:t>
      </w:r>
      <w:bookmarkEnd w:id="150"/>
    </w:p>
    <w:p w14:paraId="07A167B3">
      <w:pPr>
        <w:numPr>
          <w:ilvl w:val="0"/>
          <w:numId w:val="22"/>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51" w:name="_Toc1339341856"/>
      <w:r>
        <w:rPr>
          <w:rFonts w:hint="eastAsia" w:ascii="Songti SC Regular" w:hAnsi="Songti SC Regular" w:eastAsia="Songti SC Regular" w:cs="Songti SC Regular"/>
          <w:b/>
          <w:bCs/>
          <w:color w:val="000000" w:themeColor="text1"/>
          <w:sz w:val="24"/>
          <w14:textFill>
            <w14:solidFill>
              <w14:schemeClr w14:val="tx1"/>
            </w14:solidFill>
          </w14:textFill>
        </w:rPr>
        <w:t>多维度报表分析</w:t>
      </w:r>
      <w:r>
        <w:rPr>
          <w:rFonts w:hint="eastAsia" w:ascii="Songti SC Regular" w:hAnsi="Songti SC Regular" w:eastAsia="Songti SC Regular" w:cs="Songti SC Regular"/>
          <w:color w:val="000000" w:themeColor="text1"/>
          <w:sz w:val="24"/>
          <w14:textFill>
            <w14:solidFill>
              <w14:schemeClr w14:val="tx1"/>
            </w14:solidFill>
          </w14:textFill>
        </w:rPr>
        <w:t>：对采购项目的流程处理效率及超时情况进行多维度报表分析，为流程优化提供决策支持。</w:t>
      </w:r>
      <w:bookmarkEnd w:id="151"/>
    </w:p>
    <w:p w14:paraId="04E619D8">
      <w:pPr>
        <w:numPr>
          <w:ilvl w:val="0"/>
          <w:numId w:val="22"/>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52" w:name="_Toc394985938"/>
      <w:r>
        <w:rPr>
          <w:rFonts w:hint="eastAsia" w:ascii="Songti SC Regular" w:hAnsi="Songti SC Regular" w:eastAsia="Songti SC Regular" w:cs="Songti SC Regular"/>
          <w:b/>
          <w:bCs/>
          <w:color w:val="000000" w:themeColor="text1"/>
          <w:sz w:val="24"/>
          <w14:textFill>
            <w14:solidFill>
              <w14:schemeClr w14:val="tx1"/>
            </w14:solidFill>
          </w14:textFill>
        </w:rPr>
        <w:t>实时监控功能</w:t>
      </w:r>
      <w:r>
        <w:rPr>
          <w:rFonts w:hint="eastAsia" w:ascii="Songti SC Regular" w:hAnsi="Songti SC Regular" w:eastAsia="Songti SC Regular" w:cs="Songti SC Regular"/>
          <w:color w:val="000000" w:themeColor="text1"/>
          <w:sz w:val="24"/>
          <w14:textFill>
            <w14:solidFill>
              <w14:schemeClr w14:val="tx1"/>
            </w14:solidFill>
          </w14:textFill>
        </w:rPr>
        <w:t>：系统具备对用户流程处理的实时监控功能。</w:t>
      </w:r>
      <w:bookmarkEnd w:id="152"/>
    </w:p>
    <w:p w14:paraId="50F42DA1">
      <w:pPr>
        <w:numPr>
          <w:ilvl w:val="0"/>
          <w:numId w:val="22"/>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53" w:name="_Toc656707089"/>
      <w:r>
        <w:rPr>
          <w:rFonts w:hint="eastAsia" w:ascii="Songti SC Regular" w:hAnsi="Songti SC Regular" w:eastAsia="Songti SC Regular" w:cs="Songti SC Regular"/>
          <w:b/>
          <w:bCs/>
          <w:color w:val="000000" w:themeColor="text1"/>
          <w:sz w:val="24"/>
          <w14:textFill>
            <w14:solidFill>
              <w14:schemeClr w14:val="tx1"/>
            </w14:solidFill>
          </w14:textFill>
        </w:rPr>
        <w:t>详细信息查询</w:t>
      </w:r>
      <w:r>
        <w:rPr>
          <w:rFonts w:hint="eastAsia" w:ascii="Songti SC Regular" w:hAnsi="Songti SC Regular" w:eastAsia="Songti SC Regular" w:cs="Songti SC Regular"/>
          <w:color w:val="000000" w:themeColor="text1"/>
          <w:sz w:val="24"/>
          <w14:textFill>
            <w14:solidFill>
              <w14:schemeClr w14:val="tx1"/>
            </w14:solidFill>
          </w14:textFill>
        </w:rPr>
        <w:t>：以采购项目为主线，采购承办部门能够查询所有采购项目的详细信息，实现周期性（如月度、季度、年度等）和临时性报表的统计分析。</w:t>
      </w:r>
      <w:bookmarkEnd w:id="153"/>
    </w:p>
    <w:p w14:paraId="6ED60EBB">
      <w:pPr>
        <w:numPr>
          <w:ilvl w:val="0"/>
          <w:numId w:val="22"/>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54" w:name="_Toc1357582890"/>
      <w:r>
        <w:rPr>
          <w:rFonts w:hint="eastAsia" w:ascii="Songti SC Regular" w:hAnsi="Songti SC Regular" w:eastAsia="Songti SC Regular" w:cs="Songti SC Regular"/>
          <w:b/>
          <w:bCs/>
          <w:color w:val="000000" w:themeColor="text1"/>
          <w:sz w:val="24"/>
          <w14:textFill>
            <w14:solidFill>
              <w14:schemeClr w14:val="tx1"/>
            </w14:solidFill>
          </w14:textFill>
        </w:rPr>
        <w:t>多字段统计数据</w:t>
      </w:r>
      <w:r>
        <w:rPr>
          <w:rFonts w:hint="eastAsia" w:ascii="Songti SC Regular" w:hAnsi="Songti SC Regular" w:eastAsia="Songti SC Regular" w:cs="Songti SC Regular"/>
          <w:color w:val="000000" w:themeColor="text1"/>
          <w:sz w:val="24"/>
          <w14:textFill>
            <w14:solidFill>
              <w14:schemeClr w14:val="tx1"/>
            </w14:solidFill>
          </w14:textFill>
        </w:rPr>
        <w:t>：统计数据包括品类、金额、需求部门、供应商、专家、时间段、采购方式等多字段信息，支持从不同维度对各采购环节进行分析查询。</w:t>
      </w:r>
      <w:bookmarkEnd w:id="154"/>
    </w:p>
    <w:p w14:paraId="09D9FEE9">
      <w:pPr>
        <w:numPr>
          <w:ilvl w:val="0"/>
          <w:numId w:val="22"/>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55" w:name="_Toc2029366502"/>
      <w:r>
        <w:rPr>
          <w:rFonts w:hint="eastAsia" w:ascii="Songti SC Regular" w:hAnsi="Songti SC Regular" w:eastAsia="Songti SC Regular" w:cs="Songti SC Regular"/>
          <w:b/>
          <w:bCs/>
          <w:color w:val="000000" w:themeColor="text1"/>
          <w:sz w:val="24"/>
          <w14:textFill>
            <w14:solidFill>
              <w14:schemeClr w14:val="tx1"/>
            </w14:solidFill>
          </w14:textFill>
        </w:rPr>
        <w:t>可视化统计图表</w:t>
      </w:r>
      <w:r>
        <w:rPr>
          <w:rFonts w:hint="eastAsia" w:ascii="Songti SC Regular" w:hAnsi="Songti SC Regular" w:eastAsia="Songti SC Regular" w:cs="Songti SC Regular"/>
          <w:color w:val="000000" w:themeColor="text1"/>
          <w:sz w:val="24"/>
          <w14:textFill>
            <w14:solidFill>
              <w14:schemeClr w14:val="tx1"/>
            </w14:solidFill>
          </w14:textFill>
        </w:rPr>
        <w:t>：系统通过可视化统计图表展示各类业务数据分析，提供灵活、高效的数据统计功能，且统计结果可导出为多种文件格式。</w:t>
      </w:r>
      <w:bookmarkEnd w:id="155"/>
    </w:p>
    <w:p w14:paraId="1CBC1FC5">
      <w:pPr>
        <w:numPr>
          <w:ilvl w:val="0"/>
          <w:numId w:val="22"/>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56" w:name="_Toc1227517460"/>
      <w:r>
        <w:rPr>
          <w:rFonts w:hint="eastAsia" w:ascii="Songti SC Regular" w:hAnsi="Songti SC Regular" w:eastAsia="Songti SC Regular" w:cs="Songti SC Regular"/>
          <w:b/>
          <w:bCs/>
          <w:color w:val="000000" w:themeColor="text1"/>
          <w:sz w:val="24"/>
          <w14:textFill>
            <w14:solidFill>
              <w14:schemeClr w14:val="tx1"/>
            </w14:solidFill>
          </w14:textFill>
        </w:rPr>
        <w:t>数据查询与导出功能</w:t>
      </w:r>
      <w:r>
        <w:rPr>
          <w:rFonts w:hint="eastAsia" w:ascii="Songti SC Regular" w:hAnsi="Songti SC Regular" w:eastAsia="Songti SC Regular" w:cs="Songti SC Regular"/>
          <w:color w:val="000000" w:themeColor="text1"/>
          <w:sz w:val="24"/>
          <w14:textFill>
            <w14:solidFill>
              <w14:schemeClr w14:val="tx1"/>
            </w14:solidFill>
          </w14:textFill>
        </w:rPr>
        <w:t>：在各业务模块中实现数据查询与导出功能，适用于日常业务查询需求。</w:t>
      </w:r>
      <w:bookmarkEnd w:id="156"/>
    </w:p>
    <w:p w14:paraId="6BDEB678">
      <w:pPr>
        <w:numPr>
          <w:ilvl w:val="0"/>
          <w:numId w:val="22"/>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57" w:name="_Toc10553491"/>
      <w:r>
        <w:rPr>
          <w:rFonts w:hint="eastAsia" w:ascii="Songti SC Regular" w:hAnsi="Songti SC Regular" w:eastAsia="Songti SC Regular" w:cs="Songti SC Regular"/>
          <w:b/>
          <w:bCs/>
          <w:color w:val="000000" w:themeColor="text1"/>
          <w:sz w:val="24"/>
          <w14:textFill>
            <w14:solidFill>
              <w14:schemeClr w14:val="tx1"/>
            </w14:solidFill>
          </w14:textFill>
        </w:rPr>
        <w:t>年度预算可视化</w:t>
      </w:r>
      <w:r>
        <w:rPr>
          <w:rFonts w:hint="eastAsia" w:ascii="Songti SC Regular" w:hAnsi="Songti SC Regular" w:eastAsia="Songti SC Regular" w:cs="Songti SC Regular"/>
          <w:color w:val="000000" w:themeColor="text1"/>
          <w:sz w:val="24"/>
          <w14:textFill>
            <w14:solidFill>
              <w14:schemeClr w14:val="tx1"/>
            </w14:solidFill>
          </w14:textFill>
        </w:rPr>
        <w:t>：支持年度预算的可视化图表展示，数据穿透功能能够查看各类报表及业务环节详细信息。</w:t>
      </w:r>
      <w:bookmarkEnd w:id="157"/>
    </w:p>
    <w:p w14:paraId="0CCF51D0">
      <w:pPr>
        <w:numPr>
          <w:ilvl w:val="0"/>
          <w:numId w:val="22"/>
        </w:numPr>
        <w:spacing w:line="360" w:lineRule="auto"/>
        <w:ind w:left="425" w:hanging="425"/>
        <w:rPr>
          <w:rFonts w:hint="eastAsia" w:ascii="Songti SC Regular" w:hAnsi="Songti SC Regular" w:eastAsia="Songti SC Regular" w:cs="Songti SC Regular"/>
          <w:color w:val="000000" w:themeColor="text1"/>
          <w:sz w:val="24"/>
          <w14:textFill>
            <w14:solidFill>
              <w14:schemeClr w14:val="tx1"/>
            </w14:solidFill>
          </w14:textFill>
        </w:rPr>
      </w:pPr>
      <w:bookmarkStart w:id="158" w:name="_Toc1278864183"/>
      <w:r>
        <w:rPr>
          <w:rFonts w:hint="eastAsia" w:ascii="Songti SC Regular" w:hAnsi="Songti SC Regular" w:eastAsia="Songti SC Regular" w:cs="Songti SC Regular"/>
          <w:b/>
          <w:bCs/>
          <w:color w:val="000000" w:themeColor="text1"/>
          <w:sz w:val="24"/>
          <w14:textFill>
            <w14:solidFill>
              <w14:schemeClr w14:val="tx1"/>
            </w14:solidFill>
          </w14:textFill>
        </w:rPr>
        <w:t>预算执行情况和内控预警可视化</w:t>
      </w:r>
      <w:r>
        <w:rPr>
          <w:rFonts w:hint="eastAsia" w:ascii="Songti SC Regular" w:hAnsi="Songti SC Regular" w:eastAsia="Songti SC Regular" w:cs="Songti SC Regular"/>
          <w:color w:val="000000" w:themeColor="text1"/>
          <w:sz w:val="24"/>
          <w14:textFill>
            <w14:solidFill>
              <w14:schemeClr w14:val="tx1"/>
            </w14:solidFill>
          </w14:textFill>
        </w:rPr>
        <w:t>：预算执行情况和内控预警的可视化图表展示同样支持数据穿透，便于深入分析各类报表或业务环节数据。</w:t>
      </w:r>
      <w:bookmarkEnd w:id="158"/>
    </w:p>
    <w:p w14:paraId="78D36E05">
      <w:pPr>
        <w:numPr>
          <w:ilvl w:val="0"/>
          <w:numId w:val="0"/>
        </w:numPr>
        <w:bidi w:val="0"/>
        <w:spacing w:line="360" w:lineRule="auto"/>
        <w:ind w:leftChars="0"/>
        <w:rPr>
          <w:rFonts w:hint="eastAsia" w:ascii="Songti SC Regular" w:hAnsi="Songti SC Regular" w:eastAsia="Songti SC Regular" w:cs="Songti SC Regular"/>
          <w:color w:val="000000" w:themeColor="text1"/>
          <w:sz w:val="24"/>
          <w:szCs w:val="24"/>
          <w14:textFill>
            <w14:solidFill>
              <w14:schemeClr w14:val="tx1"/>
            </w14:solidFill>
          </w14:textFill>
        </w:rPr>
      </w:pPr>
    </w:p>
    <w:bookmarkEnd w:id="107"/>
    <w:bookmarkEnd w:id="108"/>
    <w:bookmarkEnd w:id="109"/>
    <w:bookmarkEnd w:id="110"/>
    <w:p w14:paraId="3B01B476">
      <w:pPr>
        <w:rPr>
          <w:color w:val="000000" w:themeColor="text1"/>
          <w14:textFill>
            <w14:solidFill>
              <w14:schemeClr w14:val="tx1"/>
            </w14:solidFill>
          </w14:textFill>
        </w:rPr>
      </w:pPr>
    </w:p>
    <w:p w14:paraId="3778B472">
      <w:bookmarkStart w:id="159" w:name="_GoBack"/>
      <w:bookmarkEnd w:id="15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正圆 55简">
    <w:panose1 w:val="00020600040101010101"/>
    <w:charset w:val="86"/>
    <w:family w:val="auto"/>
    <w:pitch w:val="default"/>
    <w:sig w:usb0="A00002BF" w:usb1="0ACF7CFA" w:usb2="00000016"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ongti SC Regular">
    <w:altName w:val="宋体"/>
    <w:panose1 w:val="0201080004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E34CD"/>
    <w:multiLevelType w:val="singleLevel"/>
    <w:tmpl w:val="839E34CD"/>
    <w:lvl w:ilvl="0" w:tentative="0">
      <w:start w:val="1"/>
      <w:numFmt w:val="decimal"/>
      <w:lvlText w:val="%1)"/>
      <w:lvlJc w:val="left"/>
      <w:pPr>
        <w:ind w:left="425" w:hanging="425"/>
      </w:pPr>
      <w:rPr>
        <w:rFonts w:hint="default"/>
      </w:rPr>
    </w:lvl>
  </w:abstractNum>
  <w:abstractNum w:abstractNumId="1">
    <w:nsid w:val="9FDA575D"/>
    <w:multiLevelType w:val="singleLevel"/>
    <w:tmpl w:val="9FDA575D"/>
    <w:lvl w:ilvl="0" w:tentative="0">
      <w:start w:val="1"/>
      <w:numFmt w:val="decimal"/>
      <w:lvlText w:val="%1)"/>
      <w:lvlJc w:val="left"/>
      <w:pPr>
        <w:ind w:left="425" w:hanging="425"/>
      </w:pPr>
      <w:rPr>
        <w:rFonts w:hint="default"/>
      </w:rPr>
    </w:lvl>
  </w:abstractNum>
  <w:abstractNum w:abstractNumId="2">
    <w:nsid w:val="AFF32869"/>
    <w:multiLevelType w:val="singleLevel"/>
    <w:tmpl w:val="AFF32869"/>
    <w:lvl w:ilvl="0" w:tentative="0">
      <w:start w:val="1"/>
      <w:numFmt w:val="decimal"/>
      <w:lvlText w:val="%1)"/>
      <w:lvlJc w:val="left"/>
      <w:pPr>
        <w:ind w:left="425" w:hanging="425"/>
      </w:pPr>
      <w:rPr>
        <w:rFonts w:hint="default"/>
      </w:rPr>
    </w:lvl>
  </w:abstractNum>
  <w:abstractNum w:abstractNumId="3">
    <w:nsid w:val="AFF969E3"/>
    <w:multiLevelType w:val="multilevel"/>
    <w:tmpl w:val="AFF969E3"/>
    <w:lvl w:ilvl="0" w:tentative="0">
      <w:start w:val="1"/>
      <w:numFmt w:val="chineseCounting"/>
      <w:suff w:val="nothing"/>
      <w:lvlText w:val="%1、"/>
      <w:lvlJc w:val="left"/>
      <w:pPr>
        <w:ind w:left="1985" w:firstLine="0"/>
      </w:pPr>
      <w:rPr>
        <w:rFonts w:hint="eastAsia"/>
      </w:rPr>
    </w:lvl>
    <w:lvl w:ilvl="1" w:tentative="0">
      <w:start w:val="1"/>
      <w:numFmt w:val="chineseCounting"/>
      <w:suff w:val="nothing"/>
      <w:lvlText w:val="（%2）"/>
      <w:lvlJc w:val="left"/>
      <w:pPr>
        <w:ind w:left="142" w:firstLine="0"/>
      </w:pPr>
      <w:rPr>
        <w:rFonts w:hint="eastAsia"/>
      </w:rPr>
    </w:lvl>
    <w:lvl w:ilvl="2" w:tentative="0">
      <w:start w:val="1"/>
      <w:numFmt w:val="decimal"/>
      <w:suff w:val="nothing"/>
      <w:lvlText w:val="%3．"/>
      <w:lvlJc w:val="left"/>
      <w:pPr>
        <w:ind w:left="142" w:firstLine="400"/>
      </w:pPr>
      <w:rPr>
        <w:rFonts w:hint="eastAsia"/>
      </w:rPr>
    </w:lvl>
    <w:lvl w:ilvl="3" w:tentative="0">
      <w:start w:val="1"/>
      <w:numFmt w:val="decimal"/>
      <w:suff w:val="nothing"/>
      <w:lvlText w:val="（%4）"/>
      <w:lvlJc w:val="left"/>
      <w:pPr>
        <w:ind w:left="142" w:firstLine="402"/>
      </w:pPr>
      <w:rPr>
        <w:rFonts w:hint="eastAsia"/>
      </w:rPr>
    </w:lvl>
    <w:lvl w:ilvl="4" w:tentative="0">
      <w:start w:val="1"/>
      <w:numFmt w:val="decimalEnclosedCircleChinese"/>
      <w:pStyle w:val="6"/>
      <w:suff w:val="nothing"/>
      <w:lvlText w:val="%5"/>
      <w:lvlJc w:val="left"/>
      <w:pPr>
        <w:ind w:left="142" w:firstLine="402"/>
      </w:pPr>
      <w:rPr>
        <w:rFonts w:hint="eastAsia"/>
      </w:rPr>
    </w:lvl>
    <w:lvl w:ilvl="5" w:tentative="0">
      <w:start w:val="1"/>
      <w:numFmt w:val="decimal"/>
      <w:pStyle w:val="7"/>
      <w:suff w:val="nothing"/>
      <w:lvlText w:val="%6）"/>
      <w:lvlJc w:val="left"/>
      <w:pPr>
        <w:ind w:left="142" w:firstLine="402"/>
      </w:pPr>
      <w:rPr>
        <w:rFonts w:hint="eastAsia"/>
      </w:rPr>
    </w:lvl>
    <w:lvl w:ilvl="6" w:tentative="0">
      <w:start w:val="1"/>
      <w:numFmt w:val="lowerLetter"/>
      <w:pStyle w:val="8"/>
      <w:suff w:val="nothing"/>
      <w:lvlText w:val="%7．"/>
      <w:lvlJc w:val="left"/>
      <w:pPr>
        <w:ind w:left="142" w:firstLine="402"/>
      </w:pPr>
      <w:rPr>
        <w:rFonts w:hint="eastAsia"/>
      </w:rPr>
    </w:lvl>
    <w:lvl w:ilvl="7" w:tentative="0">
      <w:start w:val="1"/>
      <w:numFmt w:val="lowerLetter"/>
      <w:pStyle w:val="9"/>
      <w:suff w:val="nothing"/>
      <w:lvlText w:val="%8）"/>
      <w:lvlJc w:val="left"/>
      <w:pPr>
        <w:ind w:left="142" w:firstLine="402"/>
      </w:pPr>
      <w:rPr>
        <w:rFonts w:hint="eastAsia"/>
      </w:rPr>
    </w:lvl>
    <w:lvl w:ilvl="8" w:tentative="0">
      <w:start w:val="1"/>
      <w:numFmt w:val="lowerRoman"/>
      <w:pStyle w:val="10"/>
      <w:suff w:val="nothing"/>
      <w:lvlText w:val="%9 "/>
      <w:lvlJc w:val="left"/>
      <w:pPr>
        <w:ind w:left="142" w:firstLine="402"/>
      </w:pPr>
      <w:rPr>
        <w:rFonts w:hint="eastAsia"/>
      </w:rPr>
    </w:lvl>
  </w:abstractNum>
  <w:abstractNum w:abstractNumId="4">
    <w:nsid w:val="D7FFEA0F"/>
    <w:multiLevelType w:val="singleLevel"/>
    <w:tmpl w:val="D7FFEA0F"/>
    <w:lvl w:ilvl="0" w:tentative="0">
      <w:start w:val="1"/>
      <w:numFmt w:val="decimal"/>
      <w:lvlText w:val="%1)"/>
      <w:lvlJc w:val="left"/>
      <w:pPr>
        <w:ind w:left="425" w:hanging="425"/>
      </w:pPr>
      <w:rPr>
        <w:rFonts w:hint="default"/>
      </w:rPr>
    </w:lvl>
  </w:abstractNum>
  <w:abstractNum w:abstractNumId="5">
    <w:nsid w:val="E6D6FC65"/>
    <w:multiLevelType w:val="singleLevel"/>
    <w:tmpl w:val="E6D6FC65"/>
    <w:lvl w:ilvl="0" w:tentative="0">
      <w:start w:val="1"/>
      <w:numFmt w:val="decimal"/>
      <w:lvlText w:val="%1)"/>
      <w:lvlJc w:val="left"/>
      <w:pPr>
        <w:ind w:left="425" w:hanging="425"/>
      </w:pPr>
      <w:rPr>
        <w:rFonts w:hint="default"/>
      </w:rPr>
    </w:lvl>
  </w:abstractNum>
  <w:abstractNum w:abstractNumId="6">
    <w:nsid w:val="EBFFB84B"/>
    <w:multiLevelType w:val="singleLevel"/>
    <w:tmpl w:val="EBFFB84B"/>
    <w:lvl w:ilvl="0" w:tentative="0">
      <w:start w:val="1"/>
      <w:numFmt w:val="decimal"/>
      <w:lvlText w:val="%1)"/>
      <w:lvlJc w:val="left"/>
      <w:pPr>
        <w:ind w:left="425" w:hanging="425"/>
      </w:pPr>
      <w:rPr>
        <w:rFonts w:hint="default"/>
      </w:rPr>
    </w:lvl>
  </w:abstractNum>
  <w:abstractNum w:abstractNumId="7">
    <w:nsid w:val="EFCF04C3"/>
    <w:multiLevelType w:val="singleLevel"/>
    <w:tmpl w:val="EFCF04C3"/>
    <w:lvl w:ilvl="0" w:tentative="0">
      <w:start w:val="1"/>
      <w:numFmt w:val="decimal"/>
      <w:lvlText w:val="%1)"/>
      <w:lvlJc w:val="left"/>
      <w:pPr>
        <w:ind w:left="425" w:hanging="425"/>
      </w:pPr>
      <w:rPr>
        <w:rFonts w:hint="default"/>
      </w:rPr>
    </w:lvl>
  </w:abstractNum>
  <w:abstractNum w:abstractNumId="8">
    <w:nsid w:val="F2AC1911"/>
    <w:multiLevelType w:val="singleLevel"/>
    <w:tmpl w:val="F2AC1911"/>
    <w:lvl w:ilvl="0" w:tentative="0">
      <w:start w:val="1"/>
      <w:numFmt w:val="decimal"/>
      <w:lvlText w:val="%1)"/>
      <w:lvlJc w:val="left"/>
      <w:pPr>
        <w:ind w:left="425" w:hanging="425"/>
      </w:pPr>
      <w:rPr>
        <w:rFonts w:hint="default"/>
      </w:rPr>
    </w:lvl>
  </w:abstractNum>
  <w:abstractNum w:abstractNumId="9">
    <w:nsid w:val="F4A5D736"/>
    <w:multiLevelType w:val="singleLevel"/>
    <w:tmpl w:val="F4A5D736"/>
    <w:lvl w:ilvl="0" w:tentative="0">
      <w:start w:val="1"/>
      <w:numFmt w:val="decimal"/>
      <w:lvlText w:val="%1)"/>
      <w:lvlJc w:val="left"/>
      <w:pPr>
        <w:ind w:left="425" w:hanging="425"/>
      </w:pPr>
      <w:rPr>
        <w:rFonts w:hint="default"/>
      </w:rPr>
    </w:lvl>
  </w:abstractNum>
  <w:abstractNum w:abstractNumId="10">
    <w:nsid w:val="F74F6CD0"/>
    <w:multiLevelType w:val="singleLevel"/>
    <w:tmpl w:val="F74F6CD0"/>
    <w:lvl w:ilvl="0" w:tentative="0">
      <w:start w:val="1"/>
      <w:numFmt w:val="decimal"/>
      <w:lvlText w:val="%1)"/>
      <w:lvlJc w:val="left"/>
      <w:pPr>
        <w:ind w:left="425" w:hanging="425"/>
      </w:pPr>
      <w:rPr>
        <w:rFonts w:hint="default"/>
      </w:rPr>
    </w:lvl>
  </w:abstractNum>
  <w:abstractNum w:abstractNumId="11">
    <w:nsid w:val="FAFB53C0"/>
    <w:multiLevelType w:val="singleLevel"/>
    <w:tmpl w:val="FAFB53C0"/>
    <w:lvl w:ilvl="0" w:tentative="0">
      <w:start w:val="1"/>
      <w:numFmt w:val="decimal"/>
      <w:lvlText w:val="%1)"/>
      <w:lvlJc w:val="left"/>
      <w:pPr>
        <w:ind w:left="425" w:hanging="425"/>
      </w:pPr>
      <w:rPr>
        <w:rFonts w:hint="default"/>
      </w:rPr>
    </w:lvl>
  </w:abstractNum>
  <w:abstractNum w:abstractNumId="12">
    <w:nsid w:val="FBFEBB28"/>
    <w:multiLevelType w:val="singleLevel"/>
    <w:tmpl w:val="FBFEBB28"/>
    <w:lvl w:ilvl="0" w:tentative="0">
      <w:start w:val="1"/>
      <w:numFmt w:val="decimal"/>
      <w:lvlText w:val="%1)"/>
      <w:lvlJc w:val="left"/>
      <w:pPr>
        <w:ind w:left="425" w:hanging="425"/>
      </w:pPr>
      <w:rPr>
        <w:rFonts w:hint="default"/>
      </w:rPr>
    </w:lvl>
  </w:abstractNum>
  <w:abstractNum w:abstractNumId="13">
    <w:nsid w:val="FF7721BB"/>
    <w:multiLevelType w:val="singleLevel"/>
    <w:tmpl w:val="FF7721BB"/>
    <w:lvl w:ilvl="0" w:tentative="0">
      <w:start w:val="1"/>
      <w:numFmt w:val="decimal"/>
      <w:lvlText w:val="%1)"/>
      <w:lvlJc w:val="left"/>
      <w:pPr>
        <w:ind w:left="425" w:hanging="425"/>
      </w:pPr>
      <w:rPr>
        <w:rFonts w:hint="default"/>
      </w:rPr>
    </w:lvl>
  </w:abstractNum>
  <w:abstractNum w:abstractNumId="14">
    <w:nsid w:val="FFEEB729"/>
    <w:multiLevelType w:val="singleLevel"/>
    <w:tmpl w:val="FFEEB729"/>
    <w:lvl w:ilvl="0" w:tentative="0">
      <w:start w:val="1"/>
      <w:numFmt w:val="decimal"/>
      <w:lvlText w:val="%1)"/>
      <w:lvlJc w:val="left"/>
      <w:pPr>
        <w:ind w:left="425" w:hanging="425"/>
      </w:pPr>
      <w:rPr>
        <w:rFonts w:hint="default"/>
      </w:rPr>
    </w:lvl>
  </w:abstractNum>
  <w:abstractNum w:abstractNumId="15">
    <w:nsid w:val="03FEDD07"/>
    <w:multiLevelType w:val="singleLevel"/>
    <w:tmpl w:val="03FEDD07"/>
    <w:lvl w:ilvl="0" w:tentative="0">
      <w:start w:val="1"/>
      <w:numFmt w:val="decimal"/>
      <w:lvlText w:val="%1."/>
      <w:lvlJc w:val="left"/>
      <w:pPr>
        <w:ind w:left="425" w:hanging="425"/>
      </w:pPr>
      <w:rPr>
        <w:rFonts w:hint="default"/>
      </w:rPr>
    </w:lvl>
  </w:abstractNum>
  <w:abstractNum w:abstractNumId="16">
    <w:nsid w:val="1B1FCCFC"/>
    <w:multiLevelType w:val="singleLevel"/>
    <w:tmpl w:val="1B1FCCFC"/>
    <w:lvl w:ilvl="0" w:tentative="0">
      <w:start w:val="1"/>
      <w:numFmt w:val="decimal"/>
      <w:lvlText w:val="%1)"/>
      <w:lvlJc w:val="left"/>
      <w:pPr>
        <w:ind w:left="425" w:hanging="425"/>
      </w:pPr>
      <w:rPr>
        <w:rFonts w:hint="default"/>
      </w:rPr>
    </w:lvl>
  </w:abstractNum>
  <w:abstractNum w:abstractNumId="17">
    <w:nsid w:val="1F751679"/>
    <w:multiLevelType w:val="singleLevel"/>
    <w:tmpl w:val="1F751679"/>
    <w:lvl w:ilvl="0" w:tentative="0">
      <w:start w:val="1"/>
      <w:numFmt w:val="decimal"/>
      <w:lvlText w:val="%1)"/>
      <w:lvlJc w:val="left"/>
      <w:pPr>
        <w:ind w:left="425" w:hanging="425"/>
      </w:pPr>
      <w:rPr>
        <w:rFonts w:hint="default"/>
      </w:rPr>
    </w:lvl>
  </w:abstractNum>
  <w:abstractNum w:abstractNumId="18">
    <w:nsid w:val="3FF265AB"/>
    <w:multiLevelType w:val="singleLevel"/>
    <w:tmpl w:val="3FF265AB"/>
    <w:lvl w:ilvl="0" w:tentative="0">
      <w:start w:val="1"/>
      <w:numFmt w:val="decimal"/>
      <w:lvlText w:val="%1)"/>
      <w:lvlJc w:val="left"/>
      <w:pPr>
        <w:ind w:left="425" w:hanging="425"/>
      </w:pPr>
      <w:rPr>
        <w:rFonts w:hint="default"/>
      </w:rPr>
    </w:lvl>
  </w:abstractNum>
  <w:abstractNum w:abstractNumId="19">
    <w:nsid w:val="4F6F2753"/>
    <w:multiLevelType w:val="singleLevel"/>
    <w:tmpl w:val="4F6F2753"/>
    <w:lvl w:ilvl="0" w:tentative="0">
      <w:start w:val="1"/>
      <w:numFmt w:val="decimal"/>
      <w:lvlText w:val="%1)"/>
      <w:lvlJc w:val="left"/>
      <w:pPr>
        <w:ind w:left="425" w:hanging="425"/>
      </w:pPr>
      <w:rPr>
        <w:rFonts w:hint="default"/>
      </w:rPr>
    </w:lvl>
  </w:abstractNum>
  <w:abstractNum w:abstractNumId="20">
    <w:nsid w:val="57B6B979"/>
    <w:multiLevelType w:val="singleLevel"/>
    <w:tmpl w:val="57B6B979"/>
    <w:lvl w:ilvl="0" w:tentative="0">
      <w:start w:val="1"/>
      <w:numFmt w:val="decimal"/>
      <w:lvlText w:val="%1)"/>
      <w:lvlJc w:val="left"/>
      <w:pPr>
        <w:ind w:left="425" w:hanging="425"/>
      </w:pPr>
      <w:rPr>
        <w:rFonts w:hint="default"/>
      </w:rPr>
    </w:lvl>
  </w:abstractNum>
  <w:abstractNum w:abstractNumId="21">
    <w:nsid w:val="78FD3C47"/>
    <w:multiLevelType w:val="singleLevel"/>
    <w:tmpl w:val="78FD3C47"/>
    <w:lvl w:ilvl="0" w:tentative="0">
      <w:start w:val="1"/>
      <w:numFmt w:val="decimal"/>
      <w:lvlText w:val="%1)"/>
      <w:lvlJc w:val="left"/>
      <w:pPr>
        <w:ind w:left="425" w:hanging="425"/>
      </w:pPr>
      <w:rPr>
        <w:rFonts w:hint="default"/>
      </w:rPr>
    </w:lvl>
  </w:abstractNum>
  <w:num w:numId="1">
    <w:abstractNumId w:val="3"/>
  </w:num>
  <w:num w:numId="2">
    <w:abstractNumId w:val="15"/>
  </w:num>
  <w:num w:numId="3">
    <w:abstractNumId w:val="5"/>
  </w:num>
  <w:num w:numId="4">
    <w:abstractNumId w:val="17"/>
  </w:num>
  <w:num w:numId="5">
    <w:abstractNumId w:val="9"/>
  </w:num>
  <w:num w:numId="6">
    <w:abstractNumId w:val="7"/>
  </w:num>
  <w:num w:numId="7">
    <w:abstractNumId w:val="19"/>
  </w:num>
  <w:num w:numId="8">
    <w:abstractNumId w:val="2"/>
  </w:num>
  <w:num w:numId="9">
    <w:abstractNumId w:val="0"/>
  </w:num>
  <w:num w:numId="10">
    <w:abstractNumId w:val="18"/>
  </w:num>
  <w:num w:numId="11">
    <w:abstractNumId w:val="11"/>
  </w:num>
  <w:num w:numId="12">
    <w:abstractNumId w:val="1"/>
  </w:num>
  <w:num w:numId="13">
    <w:abstractNumId w:val="4"/>
  </w:num>
  <w:num w:numId="14">
    <w:abstractNumId w:val="6"/>
  </w:num>
  <w:num w:numId="15">
    <w:abstractNumId w:val="10"/>
  </w:num>
  <w:num w:numId="16">
    <w:abstractNumId w:val="8"/>
  </w:num>
  <w:num w:numId="17">
    <w:abstractNumId w:val="16"/>
  </w:num>
  <w:num w:numId="18">
    <w:abstractNumId w:val="13"/>
  </w:num>
  <w:num w:numId="19">
    <w:abstractNumId w:val="20"/>
  </w:num>
  <w:num w:numId="20">
    <w:abstractNumId w:val="12"/>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A7D53"/>
    <w:rsid w:val="032640B7"/>
    <w:rsid w:val="038E2E4B"/>
    <w:rsid w:val="056D7436"/>
    <w:rsid w:val="057177B9"/>
    <w:rsid w:val="06B4338F"/>
    <w:rsid w:val="085D7896"/>
    <w:rsid w:val="0AE230E9"/>
    <w:rsid w:val="0EA51508"/>
    <w:rsid w:val="100144D1"/>
    <w:rsid w:val="14984D54"/>
    <w:rsid w:val="16D26F2C"/>
    <w:rsid w:val="179F0F57"/>
    <w:rsid w:val="1CD75A11"/>
    <w:rsid w:val="1F0F1918"/>
    <w:rsid w:val="200B1487"/>
    <w:rsid w:val="22C81119"/>
    <w:rsid w:val="22D71F89"/>
    <w:rsid w:val="23F74894"/>
    <w:rsid w:val="26EC0E41"/>
    <w:rsid w:val="29936008"/>
    <w:rsid w:val="2C70332B"/>
    <w:rsid w:val="2FB36551"/>
    <w:rsid w:val="30355243"/>
    <w:rsid w:val="34E824EA"/>
    <w:rsid w:val="392B7CC4"/>
    <w:rsid w:val="39D44321"/>
    <w:rsid w:val="3CA42519"/>
    <w:rsid w:val="41111921"/>
    <w:rsid w:val="483E7CAA"/>
    <w:rsid w:val="49120B68"/>
    <w:rsid w:val="49876143"/>
    <w:rsid w:val="4C3F3A8E"/>
    <w:rsid w:val="4E141D71"/>
    <w:rsid w:val="53682A24"/>
    <w:rsid w:val="557A1218"/>
    <w:rsid w:val="5666472C"/>
    <w:rsid w:val="5F1E20CE"/>
    <w:rsid w:val="5F67331C"/>
    <w:rsid w:val="682359B5"/>
    <w:rsid w:val="68611FE0"/>
    <w:rsid w:val="69A840B8"/>
    <w:rsid w:val="6C8E052F"/>
    <w:rsid w:val="6DF56D08"/>
    <w:rsid w:val="729D3FC2"/>
    <w:rsid w:val="78432534"/>
    <w:rsid w:val="797873E2"/>
    <w:rsid w:val="7A9A7D53"/>
    <w:rsid w:val="7AC2285B"/>
    <w:rsid w:val="7BE0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spacing w:beforeLines="0" w:afterLines="0" w:line="720" w:lineRule="exact"/>
      <w:ind w:firstLine="0" w:firstLineChars="0"/>
      <w:jc w:val="center"/>
      <w:outlineLvl w:val="0"/>
    </w:pPr>
    <w:rPr>
      <w:rFonts w:ascii="汉仪正圆 55简" w:hAnsi="汉仪正圆 55简" w:eastAsia="汉仪正圆 55简" w:cs="汉仪正圆 55简"/>
      <w:kern w:val="44"/>
      <w:sz w:val="44"/>
      <w:lang w:eastAsia="zh"/>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sz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ind w:left="142" w:firstLine="400"/>
      <w:jc w:val="center"/>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560" w:lineRule="exact"/>
      <w:ind w:left="0" w:firstLine="403"/>
      <w:outlineLvl w:val="3"/>
    </w:pPr>
    <w:rPr>
      <w:rFonts w:ascii="Arial" w:hAnsi="Arial" w:eastAsia="黑体"/>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42"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42"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42"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2"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42" w:firstLine="402"/>
      <w:outlineLvl w:val="8"/>
    </w:pPr>
    <w:rPr>
      <w:rFonts w:ascii="Arial" w:hAnsi="Arial" w:eastAsia="黑体"/>
      <w:sz w:val="21"/>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11">
    <w:name w:val="Body Text"/>
    <w:basedOn w:val="1"/>
    <w:qFormat/>
    <w:uiPriority w:val="0"/>
    <w:pPr>
      <w:spacing w:after="120" w:afterLines="0" w:afterAutospacing="0"/>
    </w:pPr>
  </w:style>
  <w:style w:type="paragraph" w:styleId="12">
    <w:name w:val="Body Text Indent"/>
    <w:basedOn w:val="1"/>
    <w:qFormat/>
    <w:uiPriority w:val="0"/>
    <w:pPr>
      <w:spacing w:after="120" w:afterLines="0" w:afterAutospacing="0"/>
      <w:ind w:left="420" w:leftChars="200"/>
    </w:pPr>
  </w:style>
  <w:style w:type="paragraph" w:styleId="13">
    <w:name w:val="Body Text First Indent"/>
    <w:basedOn w:val="11"/>
    <w:autoRedefine/>
    <w:qFormat/>
    <w:uiPriority w:val="0"/>
    <w:pPr>
      <w:ind w:firstLine="420" w:firstLineChars="100"/>
    </w:pPr>
  </w:style>
  <w:style w:type="paragraph" w:styleId="14">
    <w:name w:val="Body Text First Indent 2"/>
    <w:basedOn w:val="12"/>
    <w:qFormat/>
    <w:uiPriority w:val="0"/>
    <w:pPr>
      <w:ind w:firstLine="420" w:firstLineChars="200"/>
    </w:pPr>
  </w:style>
  <w:style w:type="character" w:customStyle="1" w:styleId="17">
    <w:name w:val="标题 1 字符"/>
    <w:link w:val="2"/>
    <w:autoRedefine/>
    <w:qFormat/>
    <w:uiPriority w:val="0"/>
    <w:rPr>
      <w:rFonts w:ascii="汉仪正圆 55简" w:hAnsi="汉仪正圆 55简" w:eastAsia="汉仪正圆 55简" w:cs="汉仪正圆 55简"/>
      <w:kern w:val="44"/>
      <w:sz w:val="44"/>
      <w:szCs w:val="20"/>
      <w:lang w:val="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2025-03-07T10:11:00Z</dcterms:created>
  <dc:creator>一夕一夏</dc:creator>
  <cp:lastModifiedBy>一夕一夏</cp:lastModifiedBy>
  <dcterms:modified xsi:type="dcterms:W3CDTF">2025-03-07T10:12:04Z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CAFC69EF0027448D9332A64254E72420_11</vt:lpwstr>
  </property>
  <property fmtid="{D5CDD505-2E9C-101B-9397-08002B2CF9AE}" pid="4" name="KSOTemplateDocerSaveRecord">
    <vt:lpwstr>eyJoZGlkIjoiZGU5N2ZhODUwOTNlOTQ4M2FjMGQ4NDdkNDA3NGUwZWIiLCJ1c2VySWQiOiIxOTE5MzQ4ODYifQ==</vt:lpwstr>
  </property>
</Properties>
</file>