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31C31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遵义市第一人民医院采购管理软件竞争性磋商办法</w:t>
      </w:r>
    </w:p>
    <w:p w14:paraId="78B4CF72">
      <w:pPr>
        <w:ind w:right="28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</w:p>
    <w:p w14:paraId="2F2E3F0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根据我院建设需求及竞争性磋商管理办法，特制定本次磋商流程，请各潜在供应商按要求准备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标书，标书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一正六副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63EB254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一、响应文件组成响应要求</w:t>
      </w:r>
    </w:p>
    <w:p w14:paraId="4F76527C">
      <w:pPr>
        <w:numPr>
          <w:ilvl w:val="0"/>
          <w:numId w:val="2"/>
        </w:numPr>
        <w:ind w:left="425" w:leftChars="0" w:right="280" w:hanging="425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有效期内的营业执照（加盖鲜章）；</w:t>
      </w:r>
    </w:p>
    <w:p w14:paraId="3C67DC3F">
      <w:pPr>
        <w:numPr>
          <w:ilvl w:val="0"/>
          <w:numId w:val="2"/>
        </w:numPr>
        <w:ind w:left="425" w:leftChars="0" w:right="280" w:hanging="425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具有法人签字并盖公司鲜章的授权委托书，法人到场的需准备法人身份证原件；</w:t>
      </w:r>
    </w:p>
    <w:p w14:paraId="7501E8D9">
      <w:pPr>
        <w:numPr>
          <w:ilvl w:val="0"/>
          <w:numId w:val="2"/>
        </w:numPr>
        <w:ind w:left="425" w:leftChars="0" w:right="280" w:hanging="425" w:firstLineChars="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近三年类似服务业绩合同；</w:t>
      </w:r>
    </w:p>
    <w:p w14:paraId="00CA7E8C">
      <w:pPr>
        <w:numPr>
          <w:ilvl w:val="0"/>
          <w:numId w:val="2"/>
        </w:numPr>
        <w:ind w:left="425" w:leftChars="0" w:right="280" w:hanging="425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技术服务方案；</w:t>
      </w:r>
    </w:p>
    <w:p w14:paraId="6085526A">
      <w:pPr>
        <w:numPr>
          <w:ilvl w:val="0"/>
          <w:numId w:val="2"/>
        </w:numPr>
        <w:ind w:left="425" w:leftChars="0" w:right="280" w:hanging="425" w:firstLine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其他资质证明文件；</w:t>
      </w:r>
    </w:p>
    <w:p w14:paraId="15019A39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 w14:paraId="498FD18B">
      <w:pPr>
        <w:numPr>
          <w:ilvl w:val="0"/>
          <w:numId w:val="3"/>
        </w:numPr>
        <w:ind w:left="560"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评分标准</w:t>
      </w:r>
    </w:p>
    <w:tbl>
      <w:tblPr>
        <w:tblStyle w:val="21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2908E3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3A5586F6">
            <w:pPr>
              <w:pStyle w:val="20"/>
              <w:spacing w:before="146" w:line="301" w:lineRule="auto"/>
              <w:ind w:left="289" w:right="71" w:hanging="214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评分内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803" w:type="dxa"/>
            <w:vAlign w:val="top"/>
          </w:tcPr>
          <w:p w14:paraId="271036D0">
            <w:pPr>
              <w:spacing w:line="279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8475DF">
            <w:pPr>
              <w:pStyle w:val="20"/>
              <w:spacing w:before="65" w:line="228" w:lineRule="auto"/>
              <w:ind w:left="183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7349" w:type="dxa"/>
            <w:vAlign w:val="top"/>
          </w:tcPr>
          <w:p w14:paraId="0A3DE3FE">
            <w:pPr>
              <w:spacing w:line="279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5B98E7">
            <w:pPr>
              <w:pStyle w:val="20"/>
              <w:spacing w:before="65" w:line="229" w:lineRule="auto"/>
              <w:ind w:left="2884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pacing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评分标准</w:t>
            </w:r>
          </w:p>
        </w:tc>
      </w:tr>
      <w:tr w14:paraId="37D26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011DA78D">
            <w:pPr>
              <w:pStyle w:val="20"/>
              <w:spacing w:before="72" w:line="322" w:lineRule="auto"/>
              <w:ind w:left="0" w:right="110" w:firstLine="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03" w:type="dxa"/>
            <w:vAlign w:val="center"/>
          </w:tcPr>
          <w:p w14:paraId="5BB1712D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349" w:type="dxa"/>
            <w:vAlign w:val="center"/>
          </w:tcPr>
          <w:p w14:paraId="412654C3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投标报价得分=(评标基准价／投标报价)×价格权值（</w:t>
            </w: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0%）</w:t>
            </w:r>
            <w:r>
              <w:rPr>
                <w:rFonts w:hint="eastAsia" w:ascii="仿宋" w:hAnsi="仿宋" w:eastAsia="仿宋" w:cs="仿宋"/>
                <w:color w:val="000000" w:themeColor="text1"/>
                <w:spacing w:val="-4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×100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（四舍五入后保留小数点后两位）。</w:t>
            </w:r>
          </w:p>
        </w:tc>
      </w:tr>
      <w:tr w14:paraId="57B18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35576DDA">
            <w:pPr>
              <w:pStyle w:val="20"/>
              <w:spacing w:before="72" w:line="322" w:lineRule="auto"/>
              <w:ind w:left="10" w:right="110" w:firstLine="1"/>
              <w:jc w:val="center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产品技术偏离</w:t>
            </w:r>
          </w:p>
        </w:tc>
        <w:tc>
          <w:tcPr>
            <w:tcW w:w="803" w:type="dxa"/>
            <w:vAlign w:val="center"/>
          </w:tcPr>
          <w:p w14:paraId="1A02377E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40分</w:t>
            </w:r>
          </w:p>
        </w:tc>
        <w:tc>
          <w:tcPr>
            <w:tcW w:w="7349" w:type="dxa"/>
            <w:vAlign w:val="center"/>
          </w:tcPr>
          <w:p w14:paraId="6C8B8A8E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根据项目需求提供详细的技术方案，投标人要针对招标要求的方案参数逐一进行应答：（1）完全响应所有技术需求指标的得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0分；（2）每负偏离一条指标的扣2分，最低得0分。</w:t>
            </w:r>
          </w:p>
        </w:tc>
      </w:tr>
      <w:tr w14:paraId="34A54B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23ECA064">
            <w:pPr>
              <w:pStyle w:val="20"/>
              <w:spacing w:before="72" w:line="322" w:lineRule="auto"/>
              <w:ind w:left="10" w:right="110" w:firstLine="1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项目方案</w:t>
            </w:r>
          </w:p>
        </w:tc>
        <w:tc>
          <w:tcPr>
            <w:tcW w:w="803" w:type="dxa"/>
            <w:vAlign w:val="center"/>
          </w:tcPr>
          <w:p w14:paraId="05ACCEA4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15分</w:t>
            </w:r>
          </w:p>
        </w:tc>
        <w:tc>
          <w:tcPr>
            <w:tcW w:w="7349" w:type="dxa"/>
            <w:vAlign w:val="center"/>
          </w:tcPr>
          <w:p w14:paraId="75B62D1B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结合项目特点，对方案内容及深度、合理性、完整性、科学性等进行综合评分。</w:t>
            </w:r>
          </w:p>
          <w:p w14:paraId="3800B9C7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方案具有先进性、科学性、合理性、针对性，且符合采购人需求的得10-15分；方案具有先进性、科学性、基本合理可行，基本符合采购人需求的得5-10分；方案有缺陷，不能完全满足采购人需求的得0-5分。</w:t>
            </w:r>
          </w:p>
        </w:tc>
      </w:tr>
      <w:tr w14:paraId="79FDD1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3C1BA8E2">
            <w:pPr>
              <w:pStyle w:val="20"/>
              <w:spacing w:before="72" w:line="322" w:lineRule="auto"/>
              <w:ind w:left="10" w:right="110" w:firstLine="1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项目团队</w:t>
            </w:r>
          </w:p>
        </w:tc>
        <w:tc>
          <w:tcPr>
            <w:tcW w:w="803" w:type="dxa"/>
            <w:vAlign w:val="center"/>
          </w:tcPr>
          <w:p w14:paraId="2D98F432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49" w:type="dxa"/>
            <w:vAlign w:val="center"/>
          </w:tcPr>
          <w:p w14:paraId="2004D0C0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项目负责人学历、职称、能力及参与项目情况等：1-5分，不符合要求得0分；（需附相关证明材料，不提供不得分）；</w:t>
            </w:r>
          </w:p>
        </w:tc>
      </w:tr>
      <w:tr w14:paraId="4DBEA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4C1AC6F4">
            <w:pPr>
              <w:pStyle w:val="20"/>
              <w:spacing w:before="72" w:line="322" w:lineRule="auto"/>
              <w:ind w:left="10" w:right="110" w:firstLine="1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03" w:type="dxa"/>
            <w:vAlign w:val="center"/>
          </w:tcPr>
          <w:p w14:paraId="48A21DF2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49" w:type="dxa"/>
            <w:vAlign w:val="center"/>
          </w:tcPr>
          <w:p w14:paraId="1207AD37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提供与采购业务相关的增值服务，且对现有业务有切实帮助的每项得1分，满分5分。</w:t>
            </w:r>
          </w:p>
        </w:tc>
      </w:tr>
      <w:tr w14:paraId="4924E7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</w:trPr>
        <w:tc>
          <w:tcPr>
            <w:tcW w:w="1506" w:type="dxa"/>
            <w:vAlign w:val="center"/>
          </w:tcPr>
          <w:p w14:paraId="38187642">
            <w:pPr>
              <w:pStyle w:val="20"/>
              <w:spacing w:before="72" w:line="322" w:lineRule="auto"/>
              <w:ind w:left="10" w:right="110" w:firstLine="1"/>
              <w:jc w:val="center"/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eastAsia" w:ascii="仿宋" w:hAnsi="仿宋" w:eastAsia="仿宋" w:cs="仿宋"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03" w:type="dxa"/>
            <w:vAlign w:val="center"/>
          </w:tcPr>
          <w:p w14:paraId="7DD49288">
            <w:pPr>
              <w:pStyle w:val="20"/>
              <w:spacing w:before="72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5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49" w:type="dxa"/>
            <w:vAlign w:val="center"/>
          </w:tcPr>
          <w:p w14:paraId="2FF86882">
            <w:pPr>
              <w:pStyle w:val="20"/>
              <w:spacing w:before="33" w:line="361" w:lineRule="auto"/>
              <w:ind w:left="9" w:right="2" w:hanging="1"/>
              <w:jc w:val="both"/>
              <w:rPr>
                <w:rFonts w:hint="eastAsia" w:ascii="仿宋" w:hAnsi="仿宋" w:eastAsia="仿宋" w:cs="仿宋"/>
                <w:color w:val="000000" w:themeColor="text1"/>
                <w:spacing w:val="1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提供近三年内已完成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类似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业绩,投标人需提供类似项目的合同复印件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有一个业绩得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满分5分</w:t>
            </w:r>
            <w:r>
              <w:rPr>
                <w:rFonts w:hint="eastAsia" w:ascii="仿宋" w:hAnsi="仿宋" w:eastAsia="仿宋" w:cs="仿宋"/>
                <w:color w:val="000000" w:themeColor="text1"/>
                <w:spacing w:val="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13B10E3A">
      <w:pPr>
        <w:numPr>
          <w:ilvl w:val="0"/>
          <w:numId w:val="0"/>
        </w:num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</w:p>
    <w:p w14:paraId="7A66134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p w14:paraId="7C04152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59CCCC7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5149913D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说明或者补正应当采用书面形式，由其授权的代表签字。</w:t>
      </w:r>
    </w:p>
    <w:p w14:paraId="3F905BA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699FC2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</w:t>
      </w:r>
      <w:bookmarkStart w:id="0" w:name="_GoBack"/>
      <w:bookmarkEnd w:id="0"/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不允许高于前一次报价。</w:t>
      </w:r>
    </w:p>
    <w:p w14:paraId="07ACF88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1D5416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4C02CDDC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26D3F4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096"/>
        <w:gridCol w:w="2096"/>
        <w:gridCol w:w="2385"/>
      </w:tblGrid>
      <w:tr w14:paraId="0EBA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901" w:type="dxa"/>
          </w:tcPr>
          <w:p w14:paraId="3B4B7F6F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2096" w:type="dxa"/>
          </w:tcPr>
          <w:p w14:paraId="7925BF47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2096" w:type="dxa"/>
          </w:tcPr>
          <w:p w14:paraId="1F57B06A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供应商名称2</w:t>
            </w:r>
          </w:p>
        </w:tc>
        <w:tc>
          <w:tcPr>
            <w:tcW w:w="2385" w:type="dxa"/>
          </w:tcPr>
          <w:p w14:paraId="7D3B5BC9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0326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01" w:type="dxa"/>
          </w:tcPr>
          <w:p w14:paraId="28EF83D4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投标报价30分</w:t>
            </w:r>
          </w:p>
        </w:tc>
        <w:tc>
          <w:tcPr>
            <w:tcW w:w="2096" w:type="dxa"/>
          </w:tcPr>
          <w:p w14:paraId="1824AB89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0302D02F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2DF11C91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3E4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901" w:type="dxa"/>
            <w:vAlign w:val="center"/>
          </w:tcPr>
          <w:p w14:paraId="2DEB129A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产品技术偏离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(40分）</w:t>
            </w:r>
          </w:p>
        </w:tc>
        <w:tc>
          <w:tcPr>
            <w:tcW w:w="2096" w:type="dxa"/>
          </w:tcPr>
          <w:p w14:paraId="45540962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46D3FEBF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20EE65A8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1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901" w:type="dxa"/>
            <w:vAlign w:val="center"/>
          </w:tcPr>
          <w:p w14:paraId="1EC5D486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项目方案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2096" w:type="dxa"/>
          </w:tcPr>
          <w:p w14:paraId="7DE04D35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3BCE71EC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179C05FC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1C75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01" w:type="dxa"/>
            <w:vAlign w:val="center"/>
          </w:tcPr>
          <w:p w14:paraId="20561305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  <w:lang w:val="en-US" w:eastAsia="zh-CN"/>
              </w:rPr>
              <w:t>项目团队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2096" w:type="dxa"/>
          </w:tcPr>
          <w:p w14:paraId="7B5BEE58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03E47761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16F545B7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681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01" w:type="dxa"/>
            <w:vAlign w:val="center"/>
          </w:tcPr>
          <w:p w14:paraId="0126C588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其他（5分）</w:t>
            </w:r>
          </w:p>
        </w:tc>
        <w:tc>
          <w:tcPr>
            <w:tcW w:w="2096" w:type="dxa"/>
          </w:tcPr>
          <w:p w14:paraId="1A2F1A98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104448BE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761EE327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991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901" w:type="dxa"/>
          </w:tcPr>
          <w:p w14:paraId="63080025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业绩（5分）</w:t>
            </w:r>
          </w:p>
        </w:tc>
        <w:tc>
          <w:tcPr>
            <w:tcW w:w="2096" w:type="dxa"/>
          </w:tcPr>
          <w:p w14:paraId="2D1ECBCC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669491FD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37042F6C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40FB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901" w:type="dxa"/>
          </w:tcPr>
          <w:p w14:paraId="0C124497">
            <w:pPr>
              <w:ind w:right="28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2096" w:type="dxa"/>
          </w:tcPr>
          <w:p w14:paraId="0418A7B8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096" w:type="dxa"/>
          </w:tcPr>
          <w:p w14:paraId="6CB63E40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85" w:type="dxa"/>
          </w:tcPr>
          <w:p w14:paraId="7ED5CBB0">
            <w:pPr>
              <w:ind w:right="28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698278D">
      <w:pPr>
        <w:rPr>
          <w:b/>
          <w:bCs/>
        </w:rPr>
      </w:pPr>
    </w:p>
    <w:p w14:paraId="75A1F22C"/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47A5"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969E3"/>
    <w:multiLevelType w:val="multilevel"/>
    <w:tmpl w:val="AFF969E3"/>
    <w:lvl w:ilvl="0" w:tentative="0">
      <w:start w:val="1"/>
      <w:numFmt w:val="chineseCounting"/>
      <w:suff w:val="nothing"/>
      <w:lvlText w:val="%1、"/>
      <w:lvlJc w:val="left"/>
      <w:pPr>
        <w:ind w:left="1985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142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142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142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142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142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142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142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142" w:firstLine="402"/>
      </w:pPr>
      <w:rPr>
        <w:rFonts w:hint="eastAsia"/>
      </w:rPr>
    </w:lvl>
  </w:abstractNum>
  <w:abstractNum w:abstractNumId="1">
    <w:nsid w:val="B0179C0D"/>
    <w:multiLevelType w:val="singleLevel"/>
    <w:tmpl w:val="B0179C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BF135A3"/>
    <w:multiLevelType w:val="singleLevel"/>
    <w:tmpl w:val="FBF135A3"/>
    <w:lvl w:ilvl="0" w:tentative="0">
      <w:start w:val="2"/>
      <w:numFmt w:val="chineseCounting"/>
      <w:suff w:val="nothing"/>
      <w:lvlText w:val="%1、"/>
      <w:lvlJc w:val="left"/>
      <w:pPr>
        <w:ind w:left="56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F4208"/>
    <w:rsid w:val="032640B7"/>
    <w:rsid w:val="038E2E4B"/>
    <w:rsid w:val="056D7436"/>
    <w:rsid w:val="057177B9"/>
    <w:rsid w:val="06B4338F"/>
    <w:rsid w:val="075A3B1D"/>
    <w:rsid w:val="085D7896"/>
    <w:rsid w:val="08BB4FC1"/>
    <w:rsid w:val="0AE230E9"/>
    <w:rsid w:val="0EA51508"/>
    <w:rsid w:val="100144D1"/>
    <w:rsid w:val="14984D54"/>
    <w:rsid w:val="16D26F2C"/>
    <w:rsid w:val="179F0F57"/>
    <w:rsid w:val="1A3F4208"/>
    <w:rsid w:val="1CD75A11"/>
    <w:rsid w:val="1F0F1918"/>
    <w:rsid w:val="200B1487"/>
    <w:rsid w:val="22C81119"/>
    <w:rsid w:val="22D71F89"/>
    <w:rsid w:val="23F74894"/>
    <w:rsid w:val="26EC0E41"/>
    <w:rsid w:val="29936008"/>
    <w:rsid w:val="2C70332B"/>
    <w:rsid w:val="2E950C72"/>
    <w:rsid w:val="2FB36551"/>
    <w:rsid w:val="30355243"/>
    <w:rsid w:val="34E824EA"/>
    <w:rsid w:val="392B7CC4"/>
    <w:rsid w:val="39D44321"/>
    <w:rsid w:val="3CA42519"/>
    <w:rsid w:val="41111921"/>
    <w:rsid w:val="483E7CAA"/>
    <w:rsid w:val="48807943"/>
    <w:rsid w:val="49120B68"/>
    <w:rsid w:val="49876143"/>
    <w:rsid w:val="4C3F3A8E"/>
    <w:rsid w:val="4E141D71"/>
    <w:rsid w:val="53682A24"/>
    <w:rsid w:val="54C142D5"/>
    <w:rsid w:val="557A1218"/>
    <w:rsid w:val="5666472C"/>
    <w:rsid w:val="5F1E20CE"/>
    <w:rsid w:val="5F67331C"/>
    <w:rsid w:val="682359B5"/>
    <w:rsid w:val="68611FE0"/>
    <w:rsid w:val="69A840B8"/>
    <w:rsid w:val="6C8E052F"/>
    <w:rsid w:val="6DF56D08"/>
    <w:rsid w:val="6F72024E"/>
    <w:rsid w:val="72053AAD"/>
    <w:rsid w:val="729D3FC2"/>
    <w:rsid w:val="78432534"/>
    <w:rsid w:val="797873E2"/>
    <w:rsid w:val="7AC2285B"/>
    <w:rsid w:val="7BE07DA0"/>
    <w:rsid w:val="7D8C73F6"/>
    <w:rsid w:val="7DA9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Lines="0" w:afterLines="0" w:line="720" w:lineRule="exact"/>
      <w:ind w:firstLine="0" w:firstLineChars="0"/>
      <w:jc w:val="center"/>
      <w:outlineLvl w:val="0"/>
    </w:pPr>
    <w:rPr>
      <w:rFonts w:ascii="汉仪正圆 55简" w:hAnsi="汉仪正圆 55简" w:eastAsia="汉仪正圆 55简" w:cs="汉仪正圆 55简"/>
      <w:kern w:val="44"/>
      <w:sz w:val="44"/>
      <w:lang w:eastAsia="zh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142" w:firstLine="400"/>
      <w:jc w:val="center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560" w:lineRule="exact"/>
      <w:ind w:left="0" w:firstLine="403"/>
      <w:outlineLvl w:val="3"/>
    </w:pPr>
    <w:rPr>
      <w:rFonts w:ascii="Arial" w:hAnsi="Arial" w:eastAsia="黑体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42"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42"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42"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2"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42" w:firstLine="402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1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First Indent"/>
    <w:basedOn w:val="11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autoRedefine/>
    <w:qFormat/>
    <w:uiPriority w:val="0"/>
    <w:rPr>
      <w:rFonts w:ascii="汉仪正圆 55简" w:hAnsi="汉仪正圆 55简" w:eastAsia="汉仪正圆 55简" w:cs="汉仪正圆 55简"/>
      <w:kern w:val="44"/>
      <w:sz w:val="44"/>
      <w:szCs w:val="20"/>
      <w:lang w:val="en-US" w:bidi="ar-SA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1156</Words>
  <Characters>1187</Characters>
  <Lines>0</Lines>
  <Paragraphs>0</Paragraphs>
  <TotalTime>7</TotalTime>
  <ScaleCrop>false</ScaleCrop>
  <LinksUpToDate>false</LinksUpToDate>
  <CharactersWithSpaces>1211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2025-03-07T09:43:00Z</dcterms:created>
  <dc:creator>一夕一夏</dc:creator>
  <cp:lastModifiedBy>一夕一夏</cp:lastModifiedBy>
  <dcterms:modified xsi:type="dcterms:W3CDTF">2025-03-07T10:21:25Z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72AFA52F67494D41AAA7CF15FCD68F30_11</vt:lpwstr>
  </property>
  <property fmtid="{D5CDD505-2E9C-101B-9397-08002B2CF9AE}" pid="4" name="KSOTemplateDocerSaveRecord">
    <vt:lpwstr>eyJoZGlkIjoiZGU5N2ZhODUwOTNlOTQ4M2FjMGQ4NDdkNDA3NGUwZWIiLCJ1c2VySWQiOiIxOTE5MzQ4ODYifQ==</vt:lpwstr>
  </property>
</Properties>
</file>