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7FE6C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Toc11282"/>
      <w:r>
        <w:rPr>
          <w:rFonts w:hint="eastAsia"/>
          <w:b/>
          <w:bCs/>
          <w:sz w:val="36"/>
          <w:szCs w:val="36"/>
          <w:lang w:val="en-US" w:eastAsia="zh-CN"/>
        </w:rPr>
        <w:t>等离子手术系统</w:t>
      </w:r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参数</w:t>
      </w:r>
    </w:p>
    <w:p w14:paraId="6AD6A87F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功率源主机（1台）</w:t>
      </w:r>
      <w:bookmarkStart w:id="1" w:name="_GoBack"/>
      <w:bookmarkEnd w:id="1"/>
    </w:p>
    <w:p w14:paraId="3936284D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1、要求为射频体手术系统，提供国家药监局认定的注册证为依据。</w:t>
      </w:r>
    </w:p>
    <w:p w14:paraId="5A62646E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2、一种(切割、止血、消融)模式，一种(止血、凝固)模式。</w:t>
      </w:r>
    </w:p>
    <w:p w14:paraId="2D3B127D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3、工作频率技术参数：工作频率100KHz±10KHZ。</w:t>
      </w:r>
    </w:p>
    <w:p w14:paraId="40FB716F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4、输出模式：输出：≥10档可调。</w:t>
      </w:r>
    </w:p>
    <w:p w14:paraId="50DDE366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5、输出功率：切割最大输出功率350W，从45W-350W，1-10档可调；凝固止血：最大输出功率100W，从11W-100W，1-10档可调。</w:t>
      </w:r>
    </w:p>
    <w:p w14:paraId="2D4D8EB5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6、阻抗显示：200-600Ω，阻抗侦测和自动能量检测技术。具有热损毁深度监控系统，对治疗深度进行实时检测反馈、达到预设置消融深度和治疗范围自动提示操作者。</w:t>
      </w:r>
    </w:p>
    <w:p w14:paraId="3A2D39C4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7、工作计时：0-99s循环计时。</w:t>
      </w:r>
    </w:p>
    <w:p w14:paraId="317A9B65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8、整机输入功率：≤700W、整机输出功率：≤350W。</w:t>
      </w:r>
    </w:p>
    <w:p w14:paraId="1693674B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9、主机使用年限≥8年。</w:t>
      </w:r>
    </w:p>
    <w:p w14:paraId="5CFE8AE7">
      <w:pPr>
        <w:widowControl w:val="0"/>
        <w:numPr>
          <w:ilvl w:val="0"/>
          <w:numId w:val="0"/>
        </w:numPr>
        <w:snapToGrid w:val="0"/>
        <w:spacing w:line="440" w:lineRule="exact"/>
        <w:ind w:firstLine="2570" w:firstLineChars="800"/>
        <w:jc w:val="left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 w14:paraId="030F3E75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双极电切内窥镜(5套)</w:t>
      </w:r>
    </w:p>
    <w:p w14:paraId="3E7A4963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1、电切镜：视向角：12°,带有方向标，蓝宝石镜头，φ4mm，长度302mm。</w:t>
      </w:r>
    </w:p>
    <w:p w14:paraId="7F59C810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2、电切镜：视场中心角分辨力3.267C/(°)</w:t>
      </w:r>
    </w:p>
    <w:p w14:paraId="650BBFA9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3、操作器：被动式结构设计。</w:t>
      </w:r>
    </w:p>
    <w:p w14:paraId="70A9BDF4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4、内鞘：直径≥8.2mm，头端装配耐高温高强度陶瓷。</w:t>
      </w:r>
    </w:p>
    <w:p w14:paraId="3751078F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5、外鞘套：直径≤8.8mm，带进、出水通道和控制开关，可实现持续灌流。</w:t>
      </w:r>
    </w:p>
    <w:p w14:paraId="16451FDB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6、配备多种光缆接头，可与常见品牌光缆连接。</w:t>
      </w:r>
    </w:p>
    <w:p w14:paraId="4034D488">
      <w:pPr>
        <w:widowControl w:val="0"/>
        <w:numPr>
          <w:ilvl w:val="0"/>
          <w:numId w:val="0"/>
        </w:numPr>
        <w:snapToGrid w:val="0"/>
        <w:spacing w:line="440" w:lineRule="exact"/>
        <w:ind w:firstLine="2570" w:firstLineChars="800"/>
        <w:jc w:val="left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</w:p>
    <w:p w14:paraId="5D1B198C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等离子手术电极</w:t>
      </w:r>
    </w:p>
    <w:p w14:paraId="7D935D8A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1、为达到最好的使用效果，要求功率源主机、手术电极、双极电切内窥镜及其相关附件均为同一厂家生产。</w:t>
      </w:r>
    </w:p>
    <w:p w14:paraId="5451845F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2、要求手术电极是三类医疗器械，具备复消型号电极，提供国家药监局产品注册证为依据。</w:t>
      </w:r>
    </w:p>
    <w:p w14:paraId="7A9F7BFE">
      <w:pPr>
        <w:widowControl w:val="0"/>
        <w:numPr>
          <w:ilvl w:val="0"/>
          <w:numId w:val="2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具有环状电极、铲状电极、钩状电极、滚状电极等型号能满足临床不同应用。</w:t>
      </w:r>
    </w:p>
    <w:p w14:paraId="7B02AD2E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</w:p>
    <w:p w14:paraId="0D571473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</w:p>
    <w:p w14:paraId="78938B8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宫腔检查镜参数</w:t>
      </w:r>
    </w:p>
    <w:p w14:paraId="3D37CF8D">
      <w:pPr>
        <w:rPr>
          <w:rFonts w:hint="eastAsia" w:hAnsi="宋体" w:cs="宋体"/>
          <w:b/>
          <w:bCs w:val="0"/>
          <w:color w:val="000000"/>
          <w:kern w:val="0"/>
          <w:sz w:val="22"/>
          <w:highlight w:val="none"/>
          <w:lang w:eastAsia="zh-CN" w:bidi="ar"/>
        </w:rPr>
      </w:pPr>
    </w:p>
    <w:p w14:paraId="28F17805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1、视向角：30°</w:t>
      </w:r>
    </w:p>
    <w:p w14:paraId="7A5DF11A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2、视场角: ≥60°</w:t>
      </w:r>
    </w:p>
    <w:p w14:paraId="10CE300A">
      <w:pPr>
        <w:snapToGrid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3、工作长度: 302mm±3%</w:t>
      </w:r>
    </w:p>
    <w:p w14:paraId="1D7EB9F6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4、最大插入部外径: ≤Φ4mm</w:t>
      </w:r>
    </w:p>
    <w:p w14:paraId="77B88727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5、角分辨力:  5.0 C/(°)</w:t>
      </w:r>
    </w:p>
    <w:p w14:paraId="14917926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6、分辨率：≥20 lp/mm</w:t>
      </w:r>
    </w:p>
    <w:p w14:paraId="53D65D41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7、有效景深范围: 3-100mm</w:t>
      </w:r>
    </w:p>
    <w:p w14:paraId="4722F997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8、操作器规格：Fr16</w:t>
      </w:r>
    </w:p>
    <w:p w14:paraId="6A1B87DA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9、大插入部外径：≤Fr17.5</w:t>
      </w:r>
    </w:p>
    <w:p w14:paraId="1059EFF3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10、工作长度：212mm±3%</w:t>
      </w:r>
    </w:p>
    <w:p w14:paraId="4D2B97B5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11、外鞘规格：Fr19</w:t>
      </w:r>
    </w:p>
    <w:p w14:paraId="53BCCCC6">
      <w:pPr>
        <w:snapToGrid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12、最大插入部外径：≤Fr20</w:t>
      </w:r>
    </w:p>
    <w:p w14:paraId="63EBEF03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13、工作长度：197mm±3%</w:t>
      </w:r>
    </w:p>
    <w:p w14:paraId="15B57234">
      <w:pPr>
        <w:snapToGrid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14、排液通道孔径≥φ1.5mm</w:t>
      </w:r>
    </w:p>
    <w:p w14:paraId="47F3050F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15、异物钳 最大插入部外径φD，标称值：φ1.8，极限偏差：0-0.5；</w:t>
      </w:r>
    </w:p>
    <w:p w14:paraId="5DB505CC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16、插入部工作长度L，标称值：380，极限偏差：±3％；</w:t>
      </w:r>
    </w:p>
    <w:p w14:paraId="5DF05C90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17、直剪 最大插入部外径φD，标称值：φ1.8，极限偏差：0-0.5；</w:t>
      </w:r>
    </w:p>
    <w:p w14:paraId="556E253E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18、部工作长度L，标称值：380，极限偏差：±3％；</w:t>
      </w:r>
    </w:p>
    <w:p w14:paraId="14137EF2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19、张开幅度a（°）：大于等于30°</w:t>
      </w:r>
    </w:p>
    <w:p w14:paraId="4927CEA2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20、活检钳 最大插入部外径φD，标称值：φ1.8，极限偏差：0-0.5；</w:t>
      </w:r>
    </w:p>
    <w:p w14:paraId="569A5BF8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21、插入部工作长度L，标称值：380，极限偏差：±3％；</w:t>
      </w:r>
    </w:p>
    <w:p w14:paraId="53646DC7">
      <w:pPr>
        <w:rPr>
          <w:rFonts w:hint="eastAsia"/>
          <w:sz w:val="21"/>
          <w:szCs w:val="24"/>
          <w:lang w:val="en-US" w:eastAsia="zh-CN"/>
        </w:rPr>
      </w:pPr>
    </w:p>
    <w:p w14:paraId="0EDDB826">
      <w:pPr>
        <w:snapToGrid w:val="0"/>
        <w:ind w:firstLine="2530" w:firstLineChars="90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4821179E">
      <w:pPr>
        <w:snapToGrid w:val="0"/>
        <w:ind w:firstLine="2530" w:firstLineChars="90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73AD3311">
      <w:pPr>
        <w:snapToGrid w:val="0"/>
        <w:ind w:firstLine="2811" w:firstLineChars="1000"/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 w14:paraId="14561B65"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p w14:paraId="6A546D5C"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p w14:paraId="6BA1EA03"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p w14:paraId="676351CC"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p w14:paraId="032BB32F"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p w14:paraId="1A4BAEC0"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p w14:paraId="24097FF0"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子宫膨腔泵</w:t>
      </w:r>
      <w:r>
        <w:rPr>
          <w:rFonts w:hint="eastAsia"/>
          <w:b/>
          <w:bCs/>
          <w:sz w:val="36"/>
          <w:szCs w:val="36"/>
          <w:lang w:val="en-US" w:eastAsia="zh-CN"/>
        </w:rPr>
        <w:t>参数</w:t>
      </w:r>
    </w:p>
    <w:p w14:paraId="3D8C6661">
      <w:pPr>
        <w:snapToGrid w:val="0"/>
        <w:jc w:val="both"/>
        <w:rPr>
          <w:rFonts w:hint="eastAsia"/>
          <w:sz w:val="22"/>
          <w:szCs w:val="28"/>
          <w:lang w:val="en-US" w:eastAsia="zh-CN"/>
        </w:rPr>
      </w:pPr>
    </w:p>
    <w:p w14:paraId="4D2CC532">
      <w:pPr>
        <w:snapToGrid w:val="0"/>
        <w:jc w:val="both"/>
        <w:rPr>
          <w:rFonts w:hint="eastAsia"/>
          <w:sz w:val="22"/>
          <w:szCs w:val="28"/>
          <w:lang w:val="en-US" w:eastAsia="zh-CN"/>
        </w:rPr>
      </w:pPr>
    </w:p>
    <w:p w14:paraId="0C3DD010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1、安全分类：I类BF型</w:t>
      </w:r>
    </w:p>
    <w:p w14:paraId="0589ADDC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2、电压：~ 220 V 、50 Hz </w:t>
      </w:r>
    </w:p>
    <w:p w14:paraId="7E30FD8A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3、输入功率：100VA     </w:t>
      </w:r>
    </w:p>
    <w:p w14:paraId="557244B0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4、熔断器：F1AL250V</w:t>
      </w:r>
    </w:p>
    <w:p w14:paraId="0D01C58D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5、预设压强限范围：5Kpa～45Kpa</w:t>
      </w:r>
    </w:p>
    <w:p w14:paraId="4BC1F9C9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6、流量设定范围：100ml/min～800ml/min</w:t>
      </w:r>
    </w:p>
    <w:p w14:paraId="08A4232C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7、运行方式：连续运行</w:t>
      </w:r>
    </w:p>
    <w:p w14:paraId="7784D88E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8、噪声：≤55dB(A)</w:t>
      </w:r>
    </w:p>
    <w:p w14:paraId="1C9CD56D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9、使用环境温度：+5℃～+40℃</w:t>
      </w:r>
    </w:p>
    <w:p w14:paraId="10241BE9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10、使用相对湿度：30％~80%</w:t>
      </w:r>
    </w:p>
    <w:p w14:paraId="6714B129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11、大气压力范围：760hpa-1060hpa</w:t>
      </w:r>
    </w:p>
    <w:p w14:paraId="289B98DE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12、功能特点：</w:t>
      </w:r>
    </w:p>
    <w:p w14:paraId="1F9DDDC1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13、采用滚动加压装置产生大流量灌注液，很好的保持腔道形状和视觉效果，形成理想的手术空间和清晰的视野；</w:t>
      </w:r>
    </w:p>
    <w:p w14:paraId="3DD9DA3F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14、蠕动式膨腔泵压力直接传导至液体，响应速度快，并杜绝由空气引入污染的风险；</w:t>
      </w:r>
    </w:p>
    <w:p w14:paraId="7C52D27D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15、可显示各种功能数据（设定流量、设定压力、实际压力等）；</w:t>
      </w:r>
    </w:p>
    <w:p w14:paraId="5D303E7F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16、输液硅胶管能高温高压灭菌和低温等离子灭菌，可重复使用；</w:t>
      </w:r>
    </w:p>
    <w:p w14:paraId="0730F1C0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17、输液硅胶管带放气阀装置，防止空气进入管内影响手术视野；</w:t>
      </w:r>
    </w:p>
    <w:p w14:paraId="1ED4DC5C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18、独特的压力传感设计，与传统膜片设计相比，无需更换膜片，使用更方便；</w:t>
      </w:r>
    </w:p>
    <w:p w14:paraId="6C008325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19、压力设置根据需要进行调节设定，也可以进行实时控制；</w:t>
      </w:r>
    </w:p>
    <w:p w14:paraId="26ED544A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20、具有记忆功能，开机时显示上次设定的压力和流量值；</w:t>
      </w:r>
    </w:p>
    <w:p w14:paraId="16E6A24E">
      <w:pPr>
        <w:snapToGrid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21、配件属于医用级材料，保证手术的安全性。</w:t>
      </w:r>
    </w:p>
    <w:p w14:paraId="10B131AC"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CB813D0">
      <w:pPr>
        <w:widowControl w:val="0"/>
        <w:numPr>
          <w:ilvl w:val="0"/>
          <w:numId w:val="0"/>
        </w:numPr>
        <w:snapToGrid w:val="0"/>
        <w:spacing w:line="440" w:lineRule="exact"/>
        <w:jc w:val="left"/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</w:pPr>
    </w:p>
    <w:p w14:paraId="378B71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ascii="Times New Roman" w:hAnsi="Times New Roman" w:cs="Times New Roman"/>
        <w:b w:val="0"/>
        <w:bCs w:val="0"/>
        <w:i w:val="0"/>
        <w:iCs w:val="0"/>
        <w:vanish/>
        <w:color w:val="000000"/>
        <w:spacing w:val="0"/>
        <w:w w:val="0"/>
        <w:kern w:val="0"/>
        <w:szCs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abstractNum w:abstractNumId="1">
    <w:nsid w:val="7D8123DA"/>
    <w:multiLevelType w:val="singleLevel"/>
    <w:tmpl w:val="7D8123D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C1552"/>
    <w:rsid w:val="0BDF1D27"/>
    <w:rsid w:val="186651DA"/>
    <w:rsid w:val="1ECF381A"/>
    <w:rsid w:val="21B87493"/>
    <w:rsid w:val="26450F50"/>
    <w:rsid w:val="38494D7F"/>
    <w:rsid w:val="3A0B3B7F"/>
    <w:rsid w:val="3A6423C9"/>
    <w:rsid w:val="3F660089"/>
    <w:rsid w:val="47467B69"/>
    <w:rsid w:val="49EE6D66"/>
    <w:rsid w:val="4E1061A1"/>
    <w:rsid w:val="566E3A05"/>
    <w:rsid w:val="604C1552"/>
    <w:rsid w:val="60830F1F"/>
    <w:rsid w:val="65E11D33"/>
    <w:rsid w:val="70334B2E"/>
    <w:rsid w:val="73F7ECFF"/>
    <w:rsid w:val="7A2C6EB6"/>
    <w:rsid w:val="7EF2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keepNext/>
      <w:numPr>
        <w:ilvl w:val="1"/>
        <w:numId w:val="1"/>
      </w:numPr>
      <w:tabs>
        <w:tab w:val="left" w:pos="360"/>
      </w:tabs>
      <w:adjustRightInd w:val="0"/>
      <w:spacing w:before="120" w:line="360" w:lineRule="auto"/>
      <w:outlineLvl w:val="1"/>
    </w:pPr>
    <w:rPr>
      <w:rFonts w:eastAsia="黑体"/>
      <w:b/>
      <w:kern w:val="0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1282</Words>
  <Characters>1532</Characters>
  <Lines>0</Lines>
  <Paragraphs>0</Paragraphs>
  <TotalTime>0</TotalTime>
  <ScaleCrop>false</ScaleCrop>
  <LinksUpToDate>false</LinksUpToDate>
  <CharactersWithSpaces>1555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2024-12-17T09:15:00Z</dcterms:created>
  <dc:creator>so、Dear  </dc:creator>
  <cp:lastModifiedBy>babyjie</cp:lastModifiedBy>
  <dcterms:modified xsi:type="dcterms:W3CDTF">2025-02-26T06:06:35Z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8A07F65AAD3C4D3EADEE51DA703A6E9E_13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