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3219C">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自然光照治疗系统</w:t>
      </w:r>
    </w:p>
    <w:p w14:paraId="2F93B559">
      <w:pPr>
        <w:numPr>
          <w:ilvl w:val="0"/>
          <w:numId w:val="1"/>
        </w:num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治疗光源</w:t>
      </w:r>
    </w:p>
    <w:p w14:paraId="0F8062E6">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1.1支持接入光照治疗控制管理系统进行管理，实现对设备的启动、结束控制以及照度、时间等参数的调整。</w:t>
      </w:r>
    </w:p>
    <w:p w14:paraId="5A198515">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1.2设备支持调节不同色温和≥5种模式出光颜色，支持模拟早晨、正午、黄昏等不同时段的光线变化（提供不少于5种不同出光颜色的设备临床案例图证明）。</w:t>
      </w:r>
    </w:p>
    <w:p w14:paraId="127C758D">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1.3支持通过控制设备光线来模拟蓝天，营造自然天空氛围。</w:t>
      </w:r>
    </w:p>
    <w:p w14:paraId="76054341">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1.4设备不含紫外线，功率≤200W，光通量≥50000lm，光线到达人眼位置光照强度（距离2m及以上）≥10000lux（提供检测报告证明）。</w:t>
      </w:r>
    </w:p>
    <w:p w14:paraId="4C8A654D">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1.5提供便携光照治疗功能，设备具备便携可移动特点，根据临床用途可用于门诊、病房等场所。</w:t>
      </w:r>
    </w:p>
    <w:p w14:paraId="48E902C0">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1.6便携光疗台灯光照强度（15cm）≥10000lux；具备定时长使用功能；具备定时闹钟功能；具备晨间唤醒功能，具备白光和蓝光两种光照治疗模式；具备不少于10个等级的光照强度调节功能，具备在不接通电源的情况下断电使用的功能；支持通过物联网技术对设备治疗参数进行控制（提供详细使用说明书、临床开展图及检测报告证明）。</w:t>
      </w:r>
    </w:p>
    <w:p w14:paraId="4F970E52">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1.7便携光疗眼镜重量≤100g，具有适应各种头部尺寸的可调节伸缩头带，具备40Hz治疗功能，具有蓝色光波长，波长峰值470-480nm，且通过专业机构光生物安全检测（提供详细使用说明书、手持光谱仪测量波长峰值实拍图及检测报告证明）。</w:t>
      </w:r>
    </w:p>
    <w:p w14:paraId="0E5753CA">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1.8每位患者独立对应一套治疗设备，患者之间的治疗过程互不干扰。</w:t>
      </w:r>
    </w:p>
    <w:p w14:paraId="2A0FE7BB">
      <w:pPr>
        <w:numPr>
          <w:ilvl w:val="0"/>
          <w:numId w:val="1"/>
        </w:num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心理评估模块</w:t>
      </w:r>
    </w:p>
    <w:p w14:paraId="139DA71C">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2.1提供≥60个心理评估量表内容，包含：抑郁、焦虑、睡眠质量、睡眠觉醒模式、压力、SCL-90、生活满意度、内外型人格、意志品质、EPQ、PDP等测评内容（分别提供每一项心理测评量表内容界面截图及系统软著证明）。</w:t>
      </w:r>
    </w:p>
    <w:p w14:paraId="46068336">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2.2提供≥40个游戏化认知能力评估训练内容，包含：运动物体遮挡、节律时间期望效应、基于光点的生物运动知觉、任务转换、智力水平、注意分配能力、心理旋转能力、时间空间判断能力、空间视觉化能力、推理能力、领导决策力等测验内容以及智力、注意力、空间能力、记忆力、推理能力、决策能力、领导能力、合作能力等训练内容（分别提供每一项游戏化认知能力评估训练内容界面截图证明）。</w:t>
      </w:r>
    </w:p>
    <w:p w14:paraId="09F06113">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2.3提供基于虚拟现实和眼动监测技术的注意力评估系统，系统全流程自动引导完成测评，无需人为指导，单次评估时长≥15分钟，支持在评估过程中加入可量化的干扰条件，最后出具客观的评估报告，报告内容需包含眼动热力图、眼动范围图、全程注意变化、干扰分析、主动分心、被动分心、总遗漏、总正确、总错误、反应时间、运动活动以及专注度变化曲线等一系列分析指标（提供系统对应软著、系统场景截图和详细评估报告证明）。</w:t>
      </w:r>
    </w:p>
    <w:p w14:paraId="39B5D487">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2.4支持通过手机、平板等移动设备扫码进行心理量表测评。</w:t>
      </w:r>
    </w:p>
    <w:p w14:paraId="6BAF44DC">
      <w:pPr>
        <w:numPr>
          <w:ilvl w:val="0"/>
          <w:numId w:val="1"/>
        </w:num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辅助治疗模块</w:t>
      </w:r>
    </w:p>
    <w:p w14:paraId="03D15C62">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3.1在光照治疗过程中，融入科学的心理训练元素，以身心结合的方式对患者进行干预，辅助干预内容支持通过管理系统进行控制打开和使用（提供系统功能页面截图证明）。</w:t>
      </w:r>
    </w:p>
    <w:p w14:paraId="053A0D2A">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3.2提供包含治疗强化、睡眠促进和身心放松在内的≥3种暗示内容配合光照使用，增强光照治疗过程的心理暗示作用，内容总时长≥90分钟。</w:t>
      </w:r>
    </w:p>
    <w:p w14:paraId="22084136">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3.3提供沉浸式声疗功能，提供≥50种治疗音乐，支持根据不同症状和光照治疗时段匹配对应的内容。</w:t>
      </w:r>
    </w:p>
    <w:p w14:paraId="0CB9408A">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3.4提供≥5种放松训练模式，包含呼吸放松、肌肉放松、内观情绪等。</w:t>
      </w:r>
    </w:p>
    <w:p w14:paraId="06AE521B">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3.5支持临床自主添加和上传相关内容，系统自动获取新增的内容并在管理系统界面生成播放目录，并支持自主设置内容名称和封面展示（提供系统对应功能页面截图证明）。</w:t>
      </w:r>
    </w:p>
    <w:p w14:paraId="5B43F72F">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3.6提供虚拟现实身心放松系统模块，训练场景数量≥10（提供系统对应软著、全部场景截图和训练报告证明）。</w:t>
      </w:r>
    </w:p>
    <w:p w14:paraId="19C60B7E">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3.7提供虚拟现实音乐治疗系统模块，训练场景数量≥12（提供系统对应软著、全部场景截图和训练报告证明）。</w:t>
      </w:r>
    </w:p>
    <w:p w14:paraId="6E2A2F83">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3.8提供虚拟现实催眠治疗系统模块，训练场景数量≥6（提供系统对应软著、全部场景截图和训练报告证明）。</w:t>
      </w:r>
    </w:p>
    <w:p w14:paraId="2345FBB1">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3.9提供虚拟现实松驰治疗系统模块，训练场景数量≥12（提供系统对应软著、全部场景截图和训练报告证明）。</w:t>
      </w:r>
    </w:p>
    <w:p w14:paraId="0219BF6F">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3.10提供虚拟现实正念训练系统模块，训练场景数量≥12（提供系统对应软著、全部场景截图和训练报告证明）。</w:t>
      </w:r>
    </w:p>
    <w:p w14:paraId="7306DC85">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3.11提供虚拟现实脱敏训练系统模块，提供包含高度、幽闭、动物、校园和飞行在内的≥5种脱敏训练内容，提供≥25个脱敏训练场景（提供系统对应软著、全部场景截图、训练报告和难度调节界面截图证明）。</w:t>
      </w:r>
    </w:p>
    <w:p w14:paraId="123D76E2">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3.12提供虚拟现实自信心训练系统模块，提供包含教室、会议室、礼堂和办公室在内的≥4种训练场景，医生可实时控制虚拟听众的表情、动作及声音来对患者进行鼓励、打压等心理暗示，可控制动作种类≥10种，可控制声音种类≥10种（提供系统对应软著、全部场景截图、训练报告和实时控制界面截图证明）。</w:t>
      </w:r>
    </w:p>
    <w:p w14:paraId="43CB7ACB">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3.13提供虚拟现实注意力训练系统模块，提供≥5种VR注意力训练内容，具备≥200种训练难度方案，并支持根据患者需求进行调整（提供系统对应软著、全部场景截图、训练报告和难度调节界面截图证明）。</w:t>
      </w:r>
    </w:p>
    <w:p w14:paraId="16E7E914">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3.14提供虚拟现实认知训练系统模块，提供包含记忆力、空间知觉、逻辑思维、手眼协调、执行功能等在内的≥7种认知训练内容，具备≥200种训练难度方案，并支持根据患者需求进行调整（提供系统对应软著、全部场景截图、训练报告和难度调节界面截图证明）。</w:t>
      </w:r>
    </w:p>
    <w:p w14:paraId="3CC8256B">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3.15提供虚拟现实宣泄训练系统模块，提供≥3种宣泄训练内容，患者可通过呐喊、游戏、运动等方式进行压力宣泄训练，在训练过程中，场景具备根据患者声音和动作产生不同变化的功能（提供系统对应软著、全部场景截图和训练报告证明）。</w:t>
      </w:r>
    </w:p>
    <w:p w14:paraId="27C76260">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3.16提供虚拟现实脱瘾治疗系统模块，提供包含酒精、香烟、网络成瘾等在内的≥3种脱瘾治疗内容，拥有≥10个VR训练场景，通过暴露、厌恶和放松等训练方式来降低患者对成瘾物质的线索反应（提供系统对应软著、全部场景截图和训练报告证明）。</w:t>
      </w:r>
    </w:p>
    <w:p w14:paraId="6CC045E7">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3.17提供虚拟现实同理心训练系统模块，基于经典空椅子疗法，通过帮助患者自我安慰、安慰他人、理解自己三种模式来进行心理锻炼，虚拟场景能够1：1还原患者现实生活中的动作，并将其同步到虚拟化身上（提供系统对应软著、全部场景截图和训练报告证明）。</w:t>
      </w:r>
    </w:p>
    <w:p w14:paraId="58C7C7B7">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3.18提供虚拟现实工娱治疗系统模块，提供包含绘画、曼陀罗等在内的≥2种工娱治疗内容，通过虚拟现实媒介来帮助患者表达自我的情感和想法，促进情绪的释放和调节（提供系统对应软著、全部场景截图和训练报告证明）。</w:t>
      </w:r>
    </w:p>
    <w:p w14:paraId="093BCACF">
      <w:pPr>
        <w:spacing w:before="120" w:beforeLines="0" w:after="120" w:afterLines="0" w:line="240" w:lineRule="auto"/>
        <w:rPr>
          <w:rFonts w:ascii="宋体" w:hAnsi="宋体"/>
          <w:sz w:val="21"/>
          <w:szCs w:val="21"/>
          <w14:ligatures w14:val="standardContextual"/>
        </w:rPr>
      </w:pPr>
      <w:r>
        <w:rPr>
          <w:rFonts w:hint="eastAsia" w:ascii="宋体" w:hAnsi="宋体"/>
          <w:sz w:val="21"/>
          <w:szCs w:val="21"/>
          <w14:ligatures w14:val="standardContextual"/>
        </w:rPr>
        <w:t>3.19提供虚拟现实生物反馈训练系统模块，支持心率、脑电生物反馈训练，支持根据训练需求自主选择反馈训练的生理指标，训练场景实时根据采集到的生理数据同步变化，使患者对自身的感知更加具体和真实（提供系统对应软著、全部场景截图和训练报告证明）。</w:t>
      </w:r>
    </w:p>
    <w:p w14:paraId="4B58CA0A">
      <w:pPr>
        <w:pStyle w:val="2"/>
        <w:spacing w:before="156" w:after="156" w:line="240" w:lineRule="auto"/>
        <w:rPr>
          <w:rFonts w:hint="eastAsia" w:ascii="宋体" w:hAnsi="宋体"/>
          <w:sz w:val="21"/>
          <w:szCs w:val="21"/>
          <w14:ligatures w14:val="standardContextual"/>
        </w:rPr>
      </w:pPr>
      <w:r>
        <w:rPr>
          <w:rFonts w:hint="eastAsia" w:ascii="宋体" w:hAnsi="宋体"/>
          <w:sz w:val="21"/>
          <w:szCs w:val="21"/>
          <w14:ligatures w14:val="standardContextual"/>
        </w:rPr>
        <w:t>3.20提供虚拟现实创伤治疗系统模块，基于EMDR训练法，辅助地震、车祸、火灾等≥3种类型的灾后心理创伤患者进行训练，改善其应激症状（提供系统对应软著、全部场景截图和训练报告证明）。</w:t>
      </w:r>
    </w:p>
    <w:p w14:paraId="2843CE88">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3.21支持自适应难度调节功能，系统基于智能算法，可根据患者训练反馈数据自动实时变换训练难度（提供方案证明）。</w:t>
      </w:r>
    </w:p>
    <w:p w14:paraId="64A4B42A">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3.22以上虚拟现实辅助治疗内容均支持在虚拟现实一体机设备上运行和使用，并支持通过管理系统进行控制使用，支持远程控制训练内容的启动、结束；支持训练画面投屏到系统页面以及自主添加投屏地址；支持查看每个场景的编号、名称、适应症、简介及使用说明等详细内容；支持对监测到的生理指标数据进行实时分析及展示；支持处方运行功能，系统可自动组合多项训练内容生成训练处方，根据患者病症选择对应处方一键运行等（提供系统对应的页面截图和第三方检测机构出具的检测报告证明）。</w:t>
      </w:r>
    </w:p>
    <w:p w14:paraId="10E490CD">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3.23提供配套硬件设备，设备内存≥6GB，储存≥256GB。</w:t>
      </w:r>
    </w:p>
    <w:p w14:paraId="08ECBDE7">
      <w:pPr>
        <w:numPr>
          <w:ilvl w:val="0"/>
          <w:numId w:val="1"/>
        </w:num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数据监测模块</w:t>
      </w:r>
    </w:p>
    <w:p w14:paraId="7A582D00">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4.1支持获取患者光照治疗期间客观生理指标，定量化评估患者行为和身心健康状态。</w:t>
      </w:r>
    </w:p>
    <w:p w14:paraId="741E6DCE">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4.2支持实时获取患者心率、额温、血氧和大脑δ波、θ波、α波、β波、γ波等等生理数据。</w:t>
      </w:r>
    </w:p>
    <w:p w14:paraId="1FBE9DC7">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4.3支持用0-100的数字量化患者放松度和专注度变化。</w:t>
      </w:r>
    </w:p>
    <w:p w14:paraId="39FFB936">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4.4提供体动仪用于每日体动数据监测，评估睡眠节律，具备电子日志，算法输出医学认证标准化体动分析报告（提供详细分析报告证明）。</w:t>
      </w:r>
    </w:p>
    <w:p w14:paraId="61EDEB2D">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4.5支持对监测到的数据通过实时无线的传输方式进行统一传输、汇总、储存和分析。</w:t>
      </w:r>
    </w:p>
    <w:p w14:paraId="4EC124FF">
      <w:pPr>
        <w:numPr>
          <w:ilvl w:val="0"/>
          <w:numId w:val="1"/>
        </w:num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管理系统</w:t>
      </w:r>
    </w:p>
    <w:p w14:paraId="6B0DF7DB">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5.1所有评估、训练和治疗数据统一汇总并储存在本系统中进行管理、分析和展示。</w:t>
      </w:r>
    </w:p>
    <w:p w14:paraId="2064FDFE">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5.2系统具备治疗操作、场景模拟、方案管理、评估量表分配、评估任务管理、训练报告管理、评估报告管理、患者档案管理、标签管理及回收站数据恢复等功能模块，一站式管理光照治疗全流程（分别提供系统以上功能模块界面截图证明）。</w:t>
      </w:r>
    </w:p>
    <w:p w14:paraId="034B2B27">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5.3具备患者标签管理功能，可对患者症状、严重程度、共病、强光耐受度、视网膜感光细胞功能等多维度进行评估和标签标记，在进行治疗时，系统根据患者已绑定的标签内容自主推荐治疗方案，以满足患者不同情况下的个性化治疗方案需求（提供系统截图证明）。</w:t>
      </w:r>
    </w:p>
    <w:p w14:paraId="26F87CF4">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5.4支持启动和关闭治疗光源时控制光线稳定缓慢变亮或变暗以保护患者眼睛，且变化时间最短不低于1分钟，长短可调（提供参数设置页面截图证明）。</w:t>
      </w:r>
    </w:p>
    <w:p w14:paraId="5510D52F">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5.5具备实时控制功能，在患者进行评估、训练或治疗时，医生可通过管理平台可查看所有设备的状态，包括设备是否使用、使用进程、当前运行方案内容、治疗剩余时长、使用患者等信息（提供系统功能页面截图证明）。</w:t>
      </w:r>
    </w:p>
    <w:p w14:paraId="3C06C790">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5.6具备实时生理数据分析及展示功能，采集到的所有生理数据均实时传输到管理平台中，平台基于内置算法智能分析，并将分析结果实时展示在系统界面上，并支持扩展多参数生理指标的接入，支持展示指标需包含：心率、额温、专注度、放松度、大脑δ波、θ波、α波、β波、γ波、呼吸率、血氧、压力指数、疲劳指数等（提供数据可视化展示图证明）。</w:t>
      </w:r>
    </w:p>
    <w:p w14:paraId="7BF932F6">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5.7具备档案管理功能，可查看患者详细个人信息、评估数据、治疗数据等内容，支持选择光照治疗期间所有的测评、治疗记录生成一份综合分析报告，报告内容需包含治疗期间的全部治疗记录、详细治疗方案内容、量表测评结果变化、生理数据变化分析等（提供详细综合报告内容截图证明）。</w:t>
      </w:r>
    </w:p>
    <w:p w14:paraId="77D004C6">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5.8具备报告管理功能，每次测评、训练和治疗都需出具对应的报告，医生可自主配置报告内容，包括：患者信息、机构信息、报告简介、测评/治疗数据、生理数据、报告说明等模块内容均能够实现自主选择是否显示和打印，系统根据医生选择的内容自动进行页面排版（提供对应功能页面截图证明）。</w:t>
      </w:r>
    </w:p>
    <w:p w14:paraId="1330928F">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6.其他要求</w:t>
      </w:r>
    </w:p>
    <w:p w14:paraId="23FF7BCA">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6.1提供全系统的物联网部署服务，实现通过管理系统对设备进行远程控制和使用的目的。</w:t>
      </w:r>
    </w:p>
    <w:p w14:paraId="135D4035">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6.2提供设备使用房间的室内布局打造服务，针对性地设计阳光沙滩、森林和草原风格的场地装修的能力，打造个性化的光照治疗环境（提供投标产品真实应用场景装修案例图证明）。</w:t>
      </w:r>
    </w:p>
    <w:p w14:paraId="4E3E3724">
      <w:pPr>
        <w:spacing w:before="120" w:beforeLines="0" w:after="120"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6.3全套系统需支持内网部署和运行，所有数据均本地储存和分析处理。</w:t>
      </w:r>
    </w:p>
    <w:p w14:paraId="3DE224F1">
      <w:pPr>
        <w:spacing w:before="156" w:beforeLines="0" w:after="156" w:afterLines="0" w:line="240" w:lineRule="auto"/>
        <w:rPr>
          <w:rFonts w:hint="eastAsia" w:ascii="宋体" w:hAnsi="宋体"/>
          <w14:ligatures w14:val="standardContextual"/>
        </w:rPr>
      </w:pPr>
      <w:r>
        <w:rPr>
          <w:rFonts w:hint="eastAsia" w:ascii="宋体" w:hAnsi="宋体"/>
          <w:sz w:val="21"/>
          <w:szCs w:val="21"/>
          <w14:ligatures w14:val="standardContextual"/>
        </w:rPr>
        <w:t>6.4提供软件系统终生免费升级及维护服务。</w:t>
      </w:r>
    </w:p>
    <w:p w14:paraId="645953B9">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both"/>
        <w:textAlignment w:val="auto"/>
        <w:rPr>
          <w:rFonts w:hint="eastAsia" w:asciiTheme="minorEastAsia" w:hAnsiTheme="minorEastAsia" w:eastAsiaTheme="minorEastAsia" w:cstheme="minorEastAsia"/>
          <w:b/>
          <w:sz w:val="28"/>
          <w:szCs w:val="28"/>
        </w:rPr>
      </w:pPr>
    </w:p>
    <w:p w14:paraId="77BFD1B0">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0194EC1F">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2B376AD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01F35061">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6DCFDDC6">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13AEFAB6">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7417AC8C">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0519C91F">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6A85F276">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7B6FCECF">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49B2AE6B">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79E29DC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420F7332">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1114592F">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3720BA91">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6DBA4C90">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6ED618B3">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672ACFED">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初筛式睡眠多导监测仪（多导睡眠监测仪）</w:t>
      </w:r>
    </w:p>
    <w:p w14:paraId="254357DD">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1、设备适用于儿童及成人。</w:t>
      </w:r>
    </w:p>
    <w:p w14:paraId="3857E6E6">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2、设备的医疗器械注册证中，其适用范围中必须注明所能监测的生理指标，需包含脑电、眼电、肌电、心电、口鼻气流、胸腹呼吸、血氧饱和度、脉率、鼾声、体动、体位、环境光、CPAP等重要参数。从而符合国家医疗收费标准。</w:t>
      </w:r>
    </w:p>
    <w:p w14:paraId="40E8666C">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3、</w:t>
      </w:r>
      <w:r>
        <w:rPr>
          <w:rFonts w:hint="eastAsia" w:ascii="宋体" w:hAnsi="宋体"/>
          <w:sz w:val="21"/>
          <w:szCs w:val="21"/>
          <w14:ligatures w14:val="standardContextual"/>
        </w:rPr>
        <w:t>设备原始采集</w:t>
      </w:r>
      <w:r>
        <w:rPr>
          <w:rFonts w:hint="eastAsia" w:ascii="宋体" w:hAnsi="宋体"/>
          <w:sz w:val="21"/>
          <w:szCs w:val="21"/>
          <w:lang w:val="en-GB"/>
          <w14:ligatures w14:val="standardContextual"/>
        </w:rPr>
        <w:t>而非软件分析指标的通道数≧14导，包括呼吸气流（口鼻气流压力和热敏）、胸腹呼吸（独立RIP胸、腹导联）、脉搏血氧饱和度、脉率、脉搏波、体位、体动、CPAP压力滴定、CPC心肺耦合、压力鼾声、麦克风鼾声、环境光、主动事件标记、双色工作指示灯、电池电量、双模组蓝牙通道、无线外接扩展通道参数等。</w:t>
      </w:r>
    </w:p>
    <w:p w14:paraId="427614F4">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4、软件分析参数定义符合AASM 美国睡眠医学会睡眠及其相关事件判读手册2.6版。</w:t>
      </w:r>
    </w:p>
    <w:p w14:paraId="6EE2634C">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5、设备小巧轻便，监测过程中不影响患者活动。</w:t>
      </w:r>
    </w:p>
    <w:p w14:paraId="3C0EE225">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6、腕部主机具备显示屏，可以显示记录状态、气流波形、热敏波形、胸/腹式呼吸运动、脉搏、血氧饱和度、CPAP、记录时长、蓝牙状态、电池电量、受试者信息、设备版本号等信息，同时具备物理按键，用于患者主动标记夜间事件。</w:t>
      </w:r>
    </w:p>
    <w:p w14:paraId="11E68433">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7、</w:t>
      </w:r>
      <w:r>
        <w:rPr>
          <w:rFonts w:hint="eastAsia" w:ascii="宋体" w:hAnsi="宋体"/>
          <w:sz w:val="21"/>
          <w:szCs w:val="21"/>
          <w14:ligatures w14:val="standardContextual"/>
        </w:rPr>
        <w:t>可以提供</w:t>
      </w:r>
      <w:r>
        <w:rPr>
          <w:rFonts w:hint="eastAsia" w:ascii="宋体" w:hAnsi="宋体"/>
          <w:sz w:val="21"/>
          <w:szCs w:val="21"/>
          <w:lang w:val="en-GB"/>
          <w14:ligatures w14:val="standardContextual"/>
        </w:rPr>
        <w:t>导联阻抗提醒，在佩戴过程中可图形化显示传感器连接状态，便于检查连接状态，防止记录失败。</w:t>
      </w:r>
    </w:p>
    <w:p w14:paraId="7220F21A">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8、设备采用内置聚合物锂电池供电，实时监测模式下续航时间≥24小时；电池无需拆卸更换。</w:t>
      </w:r>
    </w:p>
    <w:p w14:paraId="377739BA">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9、腕部主机设备具备Type-C四合一接口，通过同一接口可以同时进行数据通讯传输与充电功能，无需对设备进行拔卡读取数据。数据通讯速率达到真USB3.0，传输速率≥160Mb/s，单个初筛数据（24小时记录）传输时间≤5s。</w:t>
      </w:r>
    </w:p>
    <w:p w14:paraId="4553EF8C">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10、主机内置双蓝牙模块，可通过电脑端蓝牙无线连接，软件进行无线初始化，录入患者基本信息及相关监测数据及指标的设置，也可以采用Type-C四合一接口进行数据初始化。主机可以通过无线通讯通道，可升级外接呼末、呼吸机等多种外扩无线设备，并支持通过软件进行远程操控，实时修改设备参数。</w:t>
      </w:r>
    </w:p>
    <w:p w14:paraId="34BA72F0">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11、设备具有无线遥测，通过内置蓝牙模块实现实时无线数据传输功能，发射频率2.4GHz，遵循低功耗蓝牙BLE 5.0传输协议，传输稳定，抗干扰性强。</w:t>
      </w:r>
    </w:p>
    <w:p w14:paraId="186D6A36">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12、设备</w:t>
      </w:r>
      <w:r>
        <w:rPr>
          <w:rFonts w:hint="eastAsia" w:ascii="宋体" w:hAnsi="宋体"/>
          <w:sz w:val="21"/>
          <w:szCs w:val="21"/>
          <w14:ligatures w14:val="standardContextual"/>
        </w:rPr>
        <w:t>可以进行</w:t>
      </w:r>
      <w:r>
        <w:rPr>
          <w:rFonts w:hint="eastAsia" w:ascii="宋体" w:hAnsi="宋体"/>
          <w:sz w:val="21"/>
          <w:szCs w:val="21"/>
          <w:lang w:val="en-GB"/>
          <w14:ligatures w14:val="standardContextual"/>
        </w:rPr>
        <w:t>环境光监测，可通过环境光自动识别出关灯和开灯时间。</w:t>
      </w:r>
    </w:p>
    <w:p w14:paraId="4DF25B37">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13、设备内存卡</w:t>
      </w:r>
      <w:r>
        <w:rPr>
          <w:rFonts w:hint="eastAsia" w:ascii="宋体" w:hAnsi="宋体"/>
          <w:sz w:val="21"/>
          <w:szCs w:val="21"/>
          <w14:ligatures w14:val="standardContextual"/>
        </w:rPr>
        <w:t>≥</w:t>
      </w:r>
      <w:r>
        <w:rPr>
          <w:rFonts w:hint="eastAsia" w:ascii="宋体" w:hAnsi="宋体"/>
          <w:sz w:val="21"/>
          <w:szCs w:val="21"/>
          <w:lang w:val="en-GB"/>
          <w14:ligatures w14:val="standardContextual"/>
        </w:rPr>
        <w:t>32Gb，可连续记录，存储并保留最近三个患者的睡眠数据，并可自动导入分析软件中进行分析。</w:t>
      </w:r>
    </w:p>
    <w:p w14:paraId="2BB56E0C">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14、具有高通、低通滤波，工频陷波功能，可对单个通道进行滤波参数调整。</w:t>
      </w:r>
    </w:p>
    <w:p w14:paraId="0A056CD1">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15、具备CPAP压力监测技术，可连接不同品牌任意呼吸机，通过压力监测，出具整晚的压力滴定报告，和佩戴呼吸机时的睡眠监测报告，提供不同大小压力整夜时间占比，辅助临床出具呼吸机压力治疗参数建议。</w:t>
      </w:r>
    </w:p>
    <w:p w14:paraId="4FE7C284">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16、患者报告一键生成，可自定义报告模板，同时支持一键导出不同病例患者的各项监测生理指标至Excel中，便于临床医务人员进行科研及其他数据收集操作。</w:t>
      </w:r>
    </w:p>
    <w:p w14:paraId="23ADB9F0">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17、数据文件格式采用国际通用EDF格式，可将数据导入至其它所需要软件平台进行分析。</w:t>
      </w:r>
    </w:p>
    <w:p w14:paraId="2F582472">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18软件首页即有便捷功能，病历各项展示信息进行排序和控制显示；病历的报告简述，报告打印；双击即可动态化进入不同状态病历的下一步操作。</w:t>
      </w:r>
    </w:p>
    <w:p w14:paraId="0730892C">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19、软件判读中事件标注拖动框内有信息展示，实时展示拖动时间、下降比、氧减值等信息，辅助快速判图。</w:t>
      </w:r>
    </w:p>
    <w:p w14:paraId="6FE29FE0">
      <w:pPr>
        <w:spacing w:before="156" w:beforeLines="0" w:after="156" w:afterLines="0" w:line="240" w:lineRule="auto"/>
        <w:rPr>
          <w:rFonts w:hint="eastAsia" w:ascii="宋体" w:hAnsi="宋体"/>
          <w:sz w:val="21"/>
          <w:szCs w:val="21"/>
          <w:lang w:val="en-GB"/>
          <w14:ligatures w14:val="standardContextual"/>
        </w:rPr>
      </w:pPr>
      <w:r>
        <w:rPr>
          <w:rFonts w:hint="eastAsia" w:ascii="宋体" w:hAnsi="宋体"/>
          <w:sz w:val="21"/>
          <w:szCs w:val="21"/>
          <w:lang w:val="en-GB"/>
          <w14:ligatures w14:val="standardContextual"/>
        </w:rPr>
        <w:t xml:space="preserve">20、自定义配置趋势图的展现方式，支持折线图、直方图、色块图，任意模式，随意配置. </w:t>
      </w:r>
    </w:p>
    <w:p w14:paraId="6E71506C">
      <w:p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配置：</w:t>
      </w:r>
    </w:p>
    <w:p w14:paraId="3DE2B2C6">
      <w:p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1</w:t>
      </w:r>
      <w:r>
        <w:rPr>
          <w:rFonts w:hint="eastAsia" w:ascii="宋体" w:hAnsi="宋体"/>
          <w:sz w:val="21"/>
          <w:szCs w:val="21"/>
          <w14:ligatures w14:val="standardContextual"/>
        </w:rPr>
        <w:tab/>
      </w:r>
      <w:r>
        <w:rPr>
          <w:rFonts w:hint="eastAsia" w:ascii="宋体" w:hAnsi="宋体"/>
          <w:sz w:val="21"/>
          <w:szCs w:val="21"/>
          <w14:ligatures w14:val="standardContextual"/>
        </w:rPr>
        <w:t>主机</w:t>
      </w:r>
      <w:r>
        <w:rPr>
          <w:rFonts w:hint="eastAsia" w:ascii="宋体" w:hAnsi="宋体"/>
          <w:sz w:val="21"/>
          <w:szCs w:val="21"/>
          <w14:ligatures w14:val="standardContextual"/>
        </w:rPr>
        <w:tab/>
      </w:r>
      <w:r>
        <w:rPr>
          <w:rFonts w:hint="eastAsia" w:ascii="宋体" w:hAnsi="宋体"/>
          <w:sz w:val="21"/>
          <w:szCs w:val="21"/>
          <w14:ligatures w14:val="standardContextual"/>
        </w:rPr>
        <w:t>1台</w:t>
      </w:r>
    </w:p>
    <w:p w14:paraId="289F2420">
      <w:p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2</w:t>
      </w:r>
      <w:r>
        <w:rPr>
          <w:rFonts w:hint="eastAsia" w:ascii="宋体" w:hAnsi="宋体"/>
          <w:sz w:val="21"/>
          <w:szCs w:val="21"/>
          <w14:ligatures w14:val="standardContextual"/>
        </w:rPr>
        <w:tab/>
      </w:r>
      <w:r>
        <w:rPr>
          <w:rFonts w:hint="eastAsia" w:ascii="宋体" w:hAnsi="宋体"/>
          <w:sz w:val="21"/>
          <w:szCs w:val="21"/>
          <w14:ligatures w14:val="standardContextual"/>
        </w:rPr>
        <w:t>组件</w:t>
      </w:r>
      <w:r>
        <w:rPr>
          <w:rFonts w:hint="eastAsia" w:ascii="宋体" w:hAnsi="宋体"/>
          <w:sz w:val="21"/>
          <w:szCs w:val="21"/>
          <w14:ligatures w14:val="standardContextual"/>
        </w:rPr>
        <w:tab/>
      </w:r>
      <w:r>
        <w:rPr>
          <w:rFonts w:hint="eastAsia" w:ascii="宋体" w:hAnsi="宋体"/>
          <w:sz w:val="21"/>
          <w:szCs w:val="21"/>
          <w14:ligatures w14:val="standardContextual"/>
        </w:rPr>
        <w:t>1台</w:t>
      </w:r>
    </w:p>
    <w:p w14:paraId="585AC173">
      <w:p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3</w:t>
      </w:r>
      <w:r>
        <w:rPr>
          <w:rFonts w:hint="eastAsia" w:ascii="宋体" w:hAnsi="宋体"/>
          <w:sz w:val="21"/>
          <w:szCs w:val="21"/>
          <w14:ligatures w14:val="standardContextual"/>
        </w:rPr>
        <w:tab/>
      </w:r>
      <w:r>
        <w:rPr>
          <w:rFonts w:hint="eastAsia" w:ascii="宋体" w:hAnsi="宋体"/>
          <w:sz w:val="21"/>
          <w:szCs w:val="21"/>
          <w14:ligatures w14:val="standardContextual"/>
        </w:rPr>
        <w:t>数据通讯组件</w:t>
      </w:r>
      <w:r>
        <w:rPr>
          <w:rFonts w:hint="eastAsia" w:ascii="宋体" w:hAnsi="宋体"/>
          <w:sz w:val="21"/>
          <w:szCs w:val="21"/>
          <w14:ligatures w14:val="standardContextual"/>
        </w:rPr>
        <w:tab/>
      </w:r>
      <w:r>
        <w:rPr>
          <w:rFonts w:hint="eastAsia" w:ascii="宋体" w:hAnsi="宋体"/>
          <w:sz w:val="21"/>
          <w:szCs w:val="21"/>
          <w14:ligatures w14:val="standardContextual"/>
        </w:rPr>
        <w:t>1个</w:t>
      </w:r>
    </w:p>
    <w:p w14:paraId="1B7C0FF2">
      <w:p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4</w:t>
      </w:r>
      <w:r>
        <w:rPr>
          <w:rFonts w:hint="eastAsia" w:ascii="宋体" w:hAnsi="宋体"/>
          <w:sz w:val="21"/>
          <w:szCs w:val="21"/>
          <w14:ligatures w14:val="standardContextual"/>
        </w:rPr>
        <w:tab/>
      </w:r>
      <w:r>
        <w:rPr>
          <w:rFonts w:hint="eastAsia" w:ascii="宋体" w:hAnsi="宋体"/>
          <w:sz w:val="21"/>
          <w:szCs w:val="21"/>
          <w14:ligatures w14:val="standardContextual"/>
        </w:rPr>
        <w:t>蓝牙适配器</w:t>
      </w:r>
      <w:r>
        <w:rPr>
          <w:rFonts w:hint="eastAsia" w:ascii="宋体" w:hAnsi="宋体"/>
          <w:sz w:val="21"/>
          <w:szCs w:val="21"/>
          <w14:ligatures w14:val="standardContextual"/>
        </w:rPr>
        <w:tab/>
      </w:r>
      <w:r>
        <w:rPr>
          <w:rFonts w:hint="eastAsia" w:ascii="宋体" w:hAnsi="宋体"/>
          <w:sz w:val="21"/>
          <w:szCs w:val="21"/>
          <w14:ligatures w14:val="standardContextual"/>
        </w:rPr>
        <w:t>1个</w:t>
      </w:r>
    </w:p>
    <w:p w14:paraId="513B836F">
      <w:p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5</w:t>
      </w:r>
      <w:r>
        <w:rPr>
          <w:rFonts w:hint="eastAsia" w:ascii="宋体" w:hAnsi="宋体"/>
          <w:sz w:val="21"/>
          <w:szCs w:val="21"/>
          <w14:ligatures w14:val="standardContextual"/>
        </w:rPr>
        <w:tab/>
      </w:r>
      <w:r>
        <w:rPr>
          <w:rFonts w:hint="eastAsia" w:ascii="宋体" w:hAnsi="宋体"/>
          <w:sz w:val="21"/>
          <w:szCs w:val="21"/>
          <w14:ligatures w14:val="standardContextual"/>
        </w:rPr>
        <w:t>血氧传感器</w:t>
      </w:r>
      <w:r>
        <w:rPr>
          <w:rFonts w:hint="eastAsia" w:ascii="宋体" w:hAnsi="宋体"/>
          <w:sz w:val="21"/>
          <w:szCs w:val="21"/>
          <w14:ligatures w14:val="standardContextual"/>
        </w:rPr>
        <w:tab/>
      </w:r>
      <w:r>
        <w:rPr>
          <w:rFonts w:hint="eastAsia" w:ascii="宋体" w:hAnsi="宋体"/>
          <w:sz w:val="21"/>
          <w:szCs w:val="21"/>
          <w14:ligatures w14:val="standardContextual"/>
        </w:rPr>
        <w:t>1个</w:t>
      </w:r>
    </w:p>
    <w:p w14:paraId="39439358">
      <w:p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6</w:t>
      </w:r>
      <w:r>
        <w:rPr>
          <w:rFonts w:hint="eastAsia" w:ascii="宋体" w:hAnsi="宋体"/>
          <w:sz w:val="21"/>
          <w:szCs w:val="21"/>
          <w14:ligatures w14:val="standardContextual"/>
        </w:rPr>
        <w:tab/>
      </w:r>
      <w:r>
        <w:rPr>
          <w:rFonts w:hint="eastAsia" w:ascii="宋体" w:hAnsi="宋体"/>
          <w:sz w:val="21"/>
          <w:szCs w:val="21"/>
          <w14:ligatures w14:val="standardContextual"/>
        </w:rPr>
        <w:t>热敏气流传感器</w:t>
      </w:r>
      <w:r>
        <w:rPr>
          <w:rFonts w:hint="eastAsia" w:ascii="宋体" w:hAnsi="宋体"/>
          <w:sz w:val="21"/>
          <w:szCs w:val="21"/>
          <w14:ligatures w14:val="standardContextual"/>
        </w:rPr>
        <w:tab/>
      </w:r>
      <w:r>
        <w:rPr>
          <w:rFonts w:hint="eastAsia" w:ascii="宋体" w:hAnsi="宋体"/>
          <w:sz w:val="21"/>
          <w:szCs w:val="21"/>
          <w14:ligatures w14:val="standardContextual"/>
        </w:rPr>
        <w:t>1个</w:t>
      </w:r>
    </w:p>
    <w:p w14:paraId="738C1D0F">
      <w:p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7</w:t>
      </w:r>
      <w:r>
        <w:rPr>
          <w:rFonts w:hint="eastAsia" w:ascii="宋体" w:hAnsi="宋体"/>
          <w:sz w:val="21"/>
          <w:szCs w:val="21"/>
          <w14:ligatures w14:val="standardContextual"/>
        </w:rPr>
        <w:tab/>
      </w:r>
      <w:r>
        <w:rPr>
          <w:rFonts w:hint="eastAsia" w:ascii="宋体" w:hAnsi="宋体"/>
          <w:sz w:val="21"/>
          <w:szCs w:val="21"/>
          <w14:ligatures w14:val="standardContextual"/>
        </w:rPr>
        <w:t>胸呼吸导联线</w:t>
      </w:r>
      <w:r>
        <w:rPr>
          <w:rFonts w:hint="eastAsia" w:ascii="宋体" w:hAnsi="宋体"/>
          <w:sz w:val="21"/>
          <w:szCs w:val="21"/>
          <w14:ligatures w14:val="standardContextual"/>
        </w:rPr>
        <w:tab/>
      </w:r>
      <w:r>
        <w:rPr>
          <w:rFonts w:hint="eastAsia" w:ascii="宋体" w:hAnsi="宋体"/>
          <w:sz w:val="21"/>
          <w:szCs w:val="21"/>
          <w14:ligatures w14:val="standardContextual"/>
        </w:rPr>
        <w:t>1条</w:t>
      </w:r>
    </w:p>
    <w:p w14:paraId="2C782B07">
      <w:p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8</w:t>
      </w:r>
      <w:r>
        <w:rPr>
          <w:rFonts w:hint="eastAsia" w:ascii="宋体" w:hAnsi="宋体"/>
          <w:sz w:val="21"/>
          <w:szCs w:val="21"/>
          <w14:ligatures w14:val="standardContextual"/>
        </w:rPr>
        <w:tab/>
      </w:r>
      <w:r>
        <w:rPr>
          <w:rFonts w:hint="eastAsia" w:ascii="宋体" w:hAnsi="宋体"/>
          <w:sz w:val="21"/>
          <w:szCs w:val="21"/>
          <w14:ligatures w14:val="standardContextual"/>
        </w:rPr>
        <w:t>腹呼吸导联线</w:t>
      </w:r>
      <w:r>
        <w:rPr>
          <w:rFonts w:hint="eastAsia" w:ascii="宋体" w:hAnsi="宋体"/>
          <w:sz w:val="21"/>
          <w:szCs w:val="21"/>
          <w14:ligatures w14:val="standardContextual"/>
        </w:rPr>
        <w:tab/>
      </w:r>
      <w:r>
        <w:rPr>
          <w:rFonts w:hint="eastAsia" w:ascii="宋体" w:hAnsi="宋体"/>
          <w:sz w:val="21"/>
          <w:szCs w:val="21"/>
          <w14:ligatures w14:val="standardContextual"/>
        </w:rPr>
        <w:t>1条</w:t>
      </w:r>
    </w:p>
    <w:p w14:paraId="64CFF062">
      <w:p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9</w:t>
      </w:r>
      <w:r>
        <w:rPr>
          <w:rFonts w:hint="eastAsia" w:ascii="宋体" w:hAnsi="宋体"/>
          <w:sz w:val="21"/>
          <w:szCs w:val="21"/>
          <w14:ligatures w14:val="standardContextual"/>
        </w:rPr>
        <w:tab/>
      </w:r>
      <w:r>
        <w:rPr>
          <w:rFonts w:hint="eastAsia" w:ascii="宋体" w:hAnsi="宋体"/>
          <w:sz w:val="21"/>
          <w:szCs w:val="21"/>
          <w14:ligatures w14:val="standardContextual"/>
        </w:rPr>
        <w:t>胸腹呼吸带</w:t>
      </w:r>
      <w:r>
        <w:rPr>
          <w:rFonts w:hint="eastAsia" w:ascii="宋体" w:hAnsi="宋体"/>
          <w:sz w:val="21"/>
          <w:szCs w:val="21"/>
          <w14:ligatures w14:val="standardContextual"/>
        </w:rPr>
        <w:tab/>
      </w:r>
      <w:r>
        <w:rPr>
          <w:rFonts w:hint="eastAsia" w:ascii="宋体" w:hAnsi="宋体"/>
          <w:sz w:val="21"/>
          <w:szCs w:val="21"/>
          <w14:ligatures w14:val="standardContextual"/>
        </w:rPr>
        <w:t>2条</w:t>
      </w:r>
    </w:p>
    <w:p w14:paraId="2ED15F5B">
      <w:p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10</w:t>
      </w:r>
      <w:r>
        <w:rPr>
          <w:rFonts w:hint="eastAsia" w:ascii="宋体" w:hAnsi="宋体"/>
          <w:sz w:val="21"/>
          <w:szCs w:val="21"/>
          <w14:ligatures w14:val="standardContextual"/>
        </w:rPr>
        <w:tab/>
      </w:r>
      <w:r>
        <w:rPr>
          <w:rFonts w:hint="eastAsia" w:ascii="宋体" w:hAnsi="宋体"/>
          <w:sz w:val="21"/>
          <w:szCs w:val="21"/>
          <w14:ligatures w14:val="standardContextual"/>
        </w:rPr>
        <w:t>医疗适配器</w:t>
      </w:r>
      <w:r>
        <w:rPr>
          <w:rFonts w:hint="eastAsia" w:ascii="宋体" w:hAnsi="宋体"/>
          <w:sz w:val="21"/>
          <w:szCs w:val="21"/>
          <w14:ligatures w14:val="standardContextual"/>
        </w:rPr>
        <w:tab/>
      </w:r>
      <w:r>
        <w:rPr>
          <w:rFonts w:hint="eastAsia" w:ascii="宋体" w:hAnsi="宋体"/>
          <w:sz w:val="21"/>
          <w:szCs w:val="21"/>
          <w14:ligatures w14:val="standardContextual"/>
        </w:rPr>
        <w:t>1个</w:t>
      </w:r>
    </w:p>
    <w:p w14:paraId="5A333BEF">
      <w:p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11</w:t>
      </w:r>
      <w:r>
        <w:rPr>
          <w:rFonts w:hint="eastAsia" w:ascii="宋体" w:hAnsi="宋体"/>
          <w:sz w:val="21"/>
          <w:szCs w:val="21"/>
          <w14:ligatures w14:val="standardContextual"/>
        </w:rPr>
        <w:tab/>
      </w:r>
      <w:r>
        <w:rPr>
          <w:rFonts w:hint="eastAsia" w:ascii="宋体" w:hAnsi="宋体"/>
          <w:sz w:val="21"/>
          <w:szCs w:val="21"/>
          <w14:ligatures w14:val="standardContextual"/>
        </w:rPr>
        <w:t>说明书</w:t>
      </w:r>
      <w:r>
        <w:rPr>
          <w:rFonts w:hint="eastAsia" w:ascii="宋体" w:hAnsi="宋体"/>
          <w:sz w:val="21"/>
          <w:szCs w:val="21"/>
          <w14:ligatures w14:val="standardContextual"/>
        </w:rPr>
        <w:tab/>
      </w:r>
      <w:r>
        <w:rPr>
          <w:rFonts w:hint="eastAsia" w:ascii="宋体" w:hAnsi="宋体"/>
          <w:sz w:val="21"/>
          <w:szCs w:val="21"/>
          <w14:ligatures w14:val="standardContextual"/>
        </w:rPr>
        <w:t>1本</w:t>
      </w:r>
    </w:p>
    <w:p w14:paraId="16349E98">
      <w:pPr>
        <w:spacing w:before="156" w:beforeLines="0" w:after="156" w:afterLines="0" w:line="240" w:lineRule="auto"/>
        <w:rPr>
          <w:rFonts w:hint="eastAsia" w:ascii="宋体" w:hAnsi="宋体"/>
          <w:sz w:val="21"/>
          <w:szCs w:val="21"/>
          <w14:ligatures w14:val="standardContextual"/>
        </w:rPr>
      </w:pPr>
      <w:r>
        <w:rPr>
          <w:rFonts w:hint="eastAsia" w:ascii="宋体" w:hAnsi="宋体"/>
          <w:sz w:val="21"/>
          <w:szCs w:val="21"/>
          <w14:ligatures w14:val="standardContextual"/>
        </w:rPr>
        <w:t>12</w:t>
      </w:r>
      <w:r>
        <w:rPr>
          <w:rFonts w:hint="eastAsia" w:ascii="宋体" w:hAnsi="宋体"/>
          <w:sz w:val="21"/>
          <w:szCs w:val="21"/>
          <w14:ligatures w14:val="standardContextual"/>
        </w:rPr>
        <w:tab/>
      </w:r>
      <w:r>
        <w:rPr>
          <w:rFonts w:hint="eastAsia" w:ascii="宋体" w:hAnsi="宋体"/>
          <w:sz w:val="21"/>
          <w:szCs w:val="21"/>
          <w14:ligatures w14:val="standardContextual"/>
        </w:rPr>
        <w:t>便携包</w:t>
      </w:r>
      <w:r>
        <w:rPr>
          <w:rFonts w:hint="eastAsia" w:ascii="宋体" w:hAnsi="宋体"/>
          <w:sz w:val="21"/>
          <w:szCs w:val="21"/>
          <w14:ligatures w14:val="standardContextual"/>
        </w:rPr>
        <w:tab/>
      </w:r>
      <w:r>
        <w:rPr>
          <w:rFonts w:hint="eastAsia" w:ascii="宋体" w:hAnsi="宋体"/>
          <w:sz w:val="21"/>
          <w:szCs w:val="21"/>
          <w14:ligatures w14:val="standardContextual"/>
        </w:rPr>
        <w:t>1个</w:t>
      </w:r>
    </w:p>
    <w:p w14:paraId="5A5554D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p>
    <w:p w14:paraId="2B78112F">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p>
    <w:p w14:paraId="441ECA09">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p>
    <w:p w14:paraId="63E1A7BB">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p>
    <w:p w14:paraId="5AEE49D2">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p>
    <w:p w14:paraId="7EDC5360">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p>
    <w:p w14:paraId="205CE241">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55CB9E94">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3928BD8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0F82D553">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2FB4D6B6">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602FD96C">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2C8A24DD">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7053E32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53D540CC">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bookmarkStart w:id="1" w:name="_GoBack"/>
      <w:bookmarkEnd w:id="1"/>
      <w:r>
        <w:rPr>
          <w:rFonts w:hint="eastAsia" w:asciiTheme="minorEastAsia" w:hAnsiTheme="minorEastAsia" w:eastAsiaTheme="minorEastAsia" w:cstheme="minorEastAsia"/>
          <w:b/>
          <w:sz w:val="28"/>
          <w:szCs w:val="28"/>
        </w:rPr>
        <w:t>体动记录仪（多导睡眠监测）</w:t>
      </w:r>
    </w:p>
    <w:p w14:paraId="5858C241">
      <w:pPr>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ind w:left="0" w:leftChars="0"/>
        <w:jc w:val="left"/>
        <w:textAlignment w:val="auto"/>
        <w:rPr>
          <w:rFonts w:hint="eastAsia" w:asciiTheme="minorEastAsia" w:hAnsiTheme="minorEastAsia" w:eastAsiaTheme="minorEastAsia" w:cstheme="minorEastAsia"/>
          <w:sz w:val="28"/>
          <w:szCs w:val="28"/>
          <w:lang w:val="en-GB"/>
        </w:rPr>
      </w:pPr>
      <w:r>
        <w:rPr>
          <w:rFonts w:hint="eastAsia" w:asciiTheme="minorEastAsia" w:hAnsiTheme="minorEastAsia" w:eastAsiaTheme="minorEastAsia" w:cstheme="minorEastAsia"/>
          <w:sz w:val="28"/>
          <w:szCs w:val="28"/>
          <w:lang w:val="en-GB"/>
        </w:rPr>
        <w:t>监测通道数≥</w:t>
      </w:r>
      <w:r>
        <w:rPr>
          <w:rFonts w:hint="eastAsia" w:asciiTheme="minorEastAsia" w:hAnsiTheme="minorEastAsia" w:eastAsiaTheme="minorEastAsia" w:cstheme="minorEastAsia"/>
          <w:sz w:val="28"/>
          <w:szCs w:val="28"/>
        </w:rPr>
        <w:t>11通道</w:t>
      </w:r>
      <w:r>
        <w:rPr>
          <w:rFonts w:hint="eastAsia" w:asciiTheme="minorEastAsia" w:hAnsiTheme="minorEastAsia" w:eastAsiaTheme="minorEastAsia" w:cstheme="minorEastAsia"/>
          <w:sz w:val="28"/>
          <w:szCs w:val="28"/>
          <w:lang w:val="en-GB"/>
        </w:rPr>
        <w:t>：三维加速度(X\Y\Z)*3、三维角速度(X\Y\Z)*3、三维磁场变化(X\Y\Z)*3，环境光强*1、电池电量*1、患者自定义电子日志等扩展信息。</w:t>
      </w:r>
    </w:p>
    <w:p w14:paraId="267C6A7F">
      <w:pPr>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ind w:left="0" w:left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GB"/>
        </w:rPr>
        <w:t>三维加速度(X\Y\Z)*3、三维角速度(X\Y\Z)*3、三维磁场变化(X\Y\Z)*3，采样率可调，最高100Hz。</w:t>
      </w:r>
    </w:p>
    <w:p w14:paraId="34410463">
      <w:pPr>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ind w:left="0" w:left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重量: 85 g含电池。体积小巧，重量轻便，适合于患者在医院任何科室使用。</w:t>
      </w:r>
    </w:p>
    <w:p w14:paraId="4927F06B">
      <w:pPr>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ind w:left="0" w:left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内置8GB内存，单次充电可连续记录7天。</w:t>
      </w:r>
    </w:p>
    <w:p w14:paraId="2EE9F2A0">
      <w:pPr>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ind w:left="0" w:left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内置可充电式锂电池，设备可在充电状态下保持数据记录，数据记录文件不中断。</w:t>
      </w:r>
    </w:p>
    <w:p w14:paraId="41E9C2AC">
      <w:pPr>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ind w:left="0" w:leftChars="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睡眠结构分析报告可导出到可编辑文档。</w:t>
      </w:r>
    </w:p>
    <w:p w14:paraId="44826F6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p>
    <w:p w14:paraId="7E2956D2">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配置；</w:t>
      </w:r>
    </w:p>
    <w:p w14:paraId="3633B37B">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主机</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1台</w:t>
      </w:r>
    </w:p>
    <w:p w14:paraId="2FA86AA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数据通讯组件</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1个</w:t>
      </w:r>
    </w:p>
    <w:p w14:paraId="15ADBE36">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蓝牙适配器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1个</w:t>
      </w:r>
    </w:p>
    <w:p w14:paraId="2FF6B0F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医疗适配器</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1个</w:t>
      </w:r>
    </w:p>
    <w:p w14:paraId="10FE5626">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PSM说明书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1本</w:t>
      </w:r>
    </w:p>
    <w:p w14:paraId="188D2F7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p>
    <w:p w14:paraId="62BF708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bCs/>
          <w:sz w:val="28"/>
          <w:szCs w:val="28"/>
          <w:lang w:val="en-US" w:eastAsia="zh-CN"/>
        </w:rPr>
      </w:pPr>
    </w:p>
    <w:p w14:paraId="0675F31F">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bCs/>
          <w:sz w:val="28"/>
          <w:szCs w:val="28"/>
          <w:lang w:val="en-US" w:eastAsia="zh-CN"/>
        </w:rPr>
      </w:pPr>
    </w:p>
    <w:p w14:paraId="3127334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bCs/>
          <w:sz w:val="28"/>
          <w:szCs w:val="28"/>
          <w:lang w:val="en-US" w:eastAsia="zh-CN"/>
        </w:rPr>
      </w:pPr>
    </w:p>
    <w:p w14:paraId="5AA45ADA">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bCs/>
          <w:sz w:val="28"/>
          <w:szCs w:val="28"/>
          <w:lang w:val="en-US" w:eastAsia="zh-CN"/>
        </w:rPr>
      </w:pPr>
    </w:p>
    <w:p w14:paraId="57E01FEB">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bCs/>
          <w:sz w:val="28"/>
          <w:szCs w:val="28"/>
          <w:lang w:val="en-US" w:eastAsia="zh-CN"/>
        </w:rPr>
      </w:pPr>
    </w:p>
    <w:p w14:paraId="2268F076">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bCs/>
          <w:sz w:val="28"/>
          <w:szCs w:val="28"/>
          <w:lang w:val="en-US" w:eastAsia="zh-CN"/>
        </w:rPr>
      </w:pPr>
    </w:p>
    <w:p w14:paraId="64AEE324">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bCs/>
          <w:sz w:val="28"/>
          <w:szCs w:val="28"/>
          <w:lang w:val="en-US" w:eastAsia="zh-CN"/>
        </w:rPr>
      </w:pPr>
    </w:p>
    <w:p w14:paraId="2AD0CBBB">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bCs/>
          <w:sz w:val="28"/>
          <w:szCs w:val="28"/>
          <w:lang w:val="en-US" w:eastAsia="zh-CN"/>
        </w:rPr>
      </w:pPr>
    </w:p>
    <w:p w14:paraId="1CDA9D5D">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bCs/>
          <w:sz w:val="28"/>
          <w:szCs w:val="28"/>
          <w:lang w:val="en-US" w:eastAsia="zh-CN"/>
        </w:rPr>
      </w:pPr>
    </w:p>
    <w:p w14:paraId="78748FAC">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bCs/>
          <w:sz w:val="28"/>
          <w:szCs w:val="28"/>
          <w:lang w:val="en-US" w:eastAsia="zh-CN"/>
        </w:rPr>
      </w:pPr>
    </w:p>
    <w:p w14:paraId="5BA9D14B">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bCs/>
          <w:sz w:val="28"/>
          <w:szCs w:val="28"/>
          <w:lang w:val="en-US" w:eastAsia="zh-CN"/>
        </w:rPr>
      </w:pPr>
    </w:p>
    <w:p w14:paraId="4ADDB282">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bCs/>
          <w:sz w:val="28"/>
          <w:szCs w:val="28"/>
          <w:lang w:val="en-US" w:eastAsia="zh-CN"/>
        </w:rPr>
      </w:pPr>
    </w:p>
    <w:p w14:paraId="2E718BA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bCs/>
          <w:sz w:val="28"/>
          <w:szCs w:val="28"/>
          <w:lang w:val="en-US" w:eastAsia="zh-CN"/>
        </w:rPr>
      </w:pPr>
    </w:p>
    <w:p w14:paraId="09E59A0A">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bCs/>
          <w:sz w:val="28"/>
          <w:szCs w:val="28"/>
          <w:lang w:val="en-US" w:eastAsia="zh-CN"/>
        </w:rPr>
      </w:pPr>
    </w:p>
    <w:p w14:paraId="5E2C328A">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bCs/>
          <w:sz w:val="28"/>
          <w:szCs w:val="28"/>
          <w:lang w:val="en-US" w:eastAsia="zh-CN"/>
        </w:rPr>
      </w:pPr>
    </w:p>
    <w:p w14:paraId="20E24C56">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bCs/>
          <w:sz w:val="28"/>
          <w:szCs w:val="28"/>
          <w:lang w:val="en-US" w:eastAsia="zh-CN"/>
        </w:rPr>
      </w:pPr>
    </w:p>
    <w:p w14:paraId="662445D5">
      <w:pPr>
        <w:keepNext w:val="0"/>
        <w:keepLines w:val="0"/>
        <w:pageBreakBefore w:val="0"/>
        <w:kinsoku/>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bCs/>
          <w:sz w:val="28"/>
          <w:szCs w:val="28"/>
          <w:lang w:val="en-US" w:eastAsia="zh-CN"/>
        </w:rPr>
      </w:pPr>
    </w:p>
    <w:p w14:paraId="13C99DB4">
      <w:pPr>
        <w:keepNext w:val="0"/>
        <w:keepLines w:val="0"/>
        <w:pageBreakBefore w:val="0"/>
        <w:widowControl w:val="0"/>
        <w:tabs>
          <w:tab w:val="left" w:pos="567"/>
        </w:tabs>
        <w:kinsoku/>
        <w:wordWrap/>
        <w:overflowPunct/>
        <w:topLinePunct w:val="0"/>
        <w:autoSpaceDE/>
        <w:autoSpaceDN/>
        <w:bidi w:val="0"/>
        <w:adjustRightInd w:val="0"/>
        <w:snapToGrid w:val="0"/>
        <w:spacing w:after="0" w:line="240" w:lineRule="auto"/>
        <w:ind w:left="0" w:leftChars="0"/>
        <w:jc w:val="both"/>
        <w:textAlignment w:val="auto"/>
        <w:outlineLvl w:val="1"/>
        <w:rPr>
          <w:rFonts w:hint="eastAsia" w:asciiTheme="minorEastAsia" w:hAnsiTheme="minorEastAsia" w:eastAsiaTheme="minorEastAsia" w:cstheme="minorEastAsia"/>
          <w:b/>
          <w:bCs/>
          <w:sz w:val="28"/>
          <w:szCs w:val="28"/>
          <w:lang w:val="en-US" w:eastAsia="zh-CN"/>
        </w:rPr>
      </w:pPr>
    </w:p>
    <w:p w14:paraId="4573E4B8">
      <w:pPr>
        <w:keepNext w:val="0"/>
        <w:keepLines w:val="0"/>
        <w:pageBreakBefore w:val="0"/>
        <w:widowControl w:val="0"/>
        <w:tabs>
          <w:tab w:val="left" w:pos="567"/>
        </w:tabs>
        <w:kinsoku/>
        <w:wordWrap/>
        <w:overflowPunct/>
        <w:topLinePunct w:val="0"/>
        <w:autoSpaceDE/>
        <w:autoSpaceDN/>
        <w:bidi w:val="0"/>
        <w:adjustRightInd w:val="0"/>
        <w:snapToGrid w:val="0"/>
        <w:spacing w:after="0" w:line="240" w:lineRule="auto"/>
        <w:ind w:left="0" w:leftChars="0"/>
        <w:jc w:val="center"/>
        <w:textAlignment w:val="auto"/>
        <w:outlineLvl w:val="1"/>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穴位调控仪技术参数</w:t>
      </w:r>
    </w:p>
    <w:p w14:paraId="374CF557">
      <w:pPr>
        <w:keepNext w:val="0"/>
        <w:keepLines w:val="0"/>
        <w:pageBreakBefore w:val="0"/>
        <w:widowControl w:val="0"/>
        <w:tabs>
          <w:tab w:val="left" w:pos="567"/>
        </w:tabs>
        <w:kinsoku/>
        <w:wordWrap/>
        <w:overflowPunct/>
        <w:topLinePunct w:val="0"/>
        <w:autoSpaceDE/>
        <w:autoSpaceDN/>
        <w:bidi w:val="0"/>
        <w:adjustRightInd w:val="0"/>
        <w:snapToGrid w:val="0"/>
        <w:spacing w:after="0" w:line="240" w:lineRule="auto"/>
        <w:ind w:left="0" w:leftChars="0"/>
        <w:jc w:val="left"/>
        <w:textAlignment w:val="auto"/>
        <w:outlineLvl w:val="1"/>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五路10通道</w:t>
      </w:r>
    </w:p>
    <w:p w14:paraId="39D2CEE4">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highlight w:val="none"/>
          <w:lang w:val="en-US" w:eastAsia="zh-CN"/>
        </w:rPr>
      </w:pPr>
      <w:bookmarkStart w:id="0" w:name="OLE_LINK1"/>
      <w:r>
        <w:rPr>
          <w:rFonts w:hint="eastAsia" w:asciiTheme="minorEastAsia" w:hAnsiTheme="minorEastAsia" w:eastAsiaTheme="minorEastAsia" w:cstheme="minorEastAsia"/>
          <w:sz w:val="28"/>
          <w:szCs w:val="28"/>
          <w:highlight w:val="none"/>
          <w:lang w:val="en-US" w:eastAsia="zh-CN"/>
        </w:rPr>
        <w:t>☆1.1设备具有子午流注模式、微电流模式、穴位调控模式。</w:t>
      </w:r>
    </w:p>
    <w:p w14:paraId="5553319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lang w:val="en-US" w:eastAsia="zh-CN"/>
        </w:rPr>
        <w:t>△1.2设备有10通道，可同时刺激10个穴位</w:t>
      </w:r>
      <w:r>
        <w:rPr>
          <w:rFonts w:hint="eastAsia" w:asciiTheme="minorEastAsia" w:hAnsiTheme="minorEastAsia" w:eastAsiaTheme="minorEastAsia" w:cstheme="minorEastAsia"/>
          <w:sz w:val="28"/>
          <w:szCs w:val="28"/>
          <w:highlight w:val="none"/>
          <w:lang w:eastAsia="zh-CN"/>
        </w:rPr>
        <w:t>。</w:t>
      </w:r>
    </w:p>
    <w:p w14:paraId="615DB31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☆1.3注册证适应症具有失眠适应症。</w:t>
      </w:r>
    </w:p>
    <w:p w14:paraId="4D89190B">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2.1输出波形</w:t>
      </w:r>
    </w:p>
    <w:p w14:paraId="323E02AB">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额定负载条件下为：脉冲波、非对称双极性矩形波</w:t>
      </w:r>
    </w:p>
    <w:p w14:paraId="17096D9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2.2脉冲频率</w:t>
      </w:r>
    </w:p>
    <w:p w14:paraId="7AE0C00C">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2.2.1子午流注、穴位调控脉冲频率</w:t>
      </w:r>
    </w:p>
    <w:p w14:paraId="69D54BA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2.2.1.1分为50档可调，脉冲频率不大于1KHz，误差±15%。</w:t>
      </w:r>
    </w:p>
    <w:p w14:paraId="01248952">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☆2.2.2微电流脉冲频率为0.5Hz误差±15%。</w:t>
      </w:r>
    </w:p>
    <w:p w14:paraId="58BFD253">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2.3脉冲宽度</w:t>
      </w:r>
    </w:p>
    <w:p w14:paraId="21812B88">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2.3.1子午流注、穴位调控模式的脉冲宽度不大于0.8ms。</w:t>
      </w:r>
    </w:p>
    <w:p w14:paraId="7745BAD3">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△2.3.2微电流模式的脉冲宽度: 0.5Hz 波形脉宽 250ms~1s，重复 1.25s 后波形的极性翻转。</w:t>
      </w:r>
    </w:p>
    <w:p w14:paraId="1CB0B98D">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2.4输出幅度、输出电流、开路电压</w:t>
      </w:r>
    </w:p>
    <w:p w14:paraId="2F78C85B">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2.4.1子午流注、穴位调控模式：最大有效值电压不大于20V（额定负载500欧姆）。</w:t>
      </w:r>
    </w:p>
    <w:p w14:paraId="2ECE41A3">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2.5脉冲能量</w:t>
      </w:r>
    </w:p>
    <w:p w14:paraId="18F9049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单个脉冲能量不大于300mJ。</w:t>
      </w:r>
    </w:p>
    <w:p w14:paraId="2EA34422">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2.6开路和短路保护</w:t>
      </w:r>
    </w:p>
    <w:p w14:paraId="2056F76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治疗仪应能承受开路和短路的影响，其性能不降低。</w:t>
      </w:r>
    </w:p>
    <w:p w14:paraId="2E9710D8">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2.7电源中断后恢复</w:t>
      </w:r>
    </w:p>
    <w:p w14:paraId="5ED0D5A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当电源中断后再恢复，除非输出幅度预置在最小位置，否则电源中断再恢复时治疗仪不得有输出。</w:t>
      </w:r>
    </w:p>
    <w:p w14:paraId="38FE0A5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2.8治疗时间</w:t>
      </w:r>
    </w:p>
    <w:p w14:paraId="18A0525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2.8.1治疗仪输出倒计时结束应能自动停止工作，也可以手动控制停止输出，输出停止时输出指示灯熄灭。</w:t>
      </w:r>
    </w:p>
    <w:p w14:paraId="17A92EE9">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2.8.2治疗仪定时范围10min-60min，步进10min。</w:t>
      </w:r>
    </w:p>
    <w:p w14:paraId="741556E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2.8.3工作时间误差不大于±10%。</w:t>
      </w:r>
    </w:p>
    <w:p w14:paraId="785D0BF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2.9使用功能</w:t>
      </w:r>
    </w:p>
    <w:p w14:paraId="74D51D21">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△2.9.5 穴位调控功能：具有多幅场景图，可根据使用需要进行替换，以匹配穴位调控疗法；并应能手动调节输出频率、输出强度和治疗时间。</w:t>
      </w:r>
    </w:p>
    <w:bookmarkEnd w:id="0"/>
    <w:p w14:paraId="0B8795C4">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16B87628">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603E7DD6">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55E40F6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p>
    <w:p w14:paraId="1304EE1B">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center"/>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双水平呼吸机</w:t>
      </w:r>
    </w:p>
    <w:p w14:paraId="7BF83F1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工作模式：CPAP、APAP、BPAP-S、BPAP-T、BPAP-ST</w:t>
      </w:r>
    </w:p>
    <w:p w14:paraId="32CBAC5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p>
    <w:p w14:paraId="46CA0BAF">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一、功能</w:t>
      </w:r>
    </w:p>
    <w:p w14:paraId="6EA3E1A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1、具有手动启动和呼吸自动触发启动功能;</w:t>
      </w:r>
    </w:p>
    <w:p w14:paraId="01D6D63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2、具有手动停机和面罩脱落自动停机功能;</w:t>
      </w:r>
    </w:p>
    <w:p w14:paraId="7E17CCEA">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3、具有延时升压的起始压力可调功能;</w:t>
      </w:r>
    </w:p>
    <w:p w14:paraId="78F4DB5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4、具有呼气压力降压功能;</w:t>
      </w:r>
    </w:p>
    <w:p w14:paraId="21EE275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5、具有漏气自动补偿功能;</w:t>
      </w:r>
    </w:p>
    <w:p w14:paraId="0976B71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6、具有内部存储功能，存储容量不低于8G；</w:t>
      </w:r>
    </w:p>
    <w:p w14:paraId="34918DBD">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7、具有预加热功能；</w:t>
      </w:r>
    </w:p>
    <w:p w14:paraId="0B1B0FB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8、具有面罩佩戴测试功能；</w:t>
      </w:r>
    </w:p>
    <w:p w14:paraId="4316F090">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9、双水平正压通气治疗机使用过程中，系统将根据当前状态在屏幕显示提示信息。</w:t>
      </w:r>
    </w:p>
    <w:p w14:paraId="498B96D5">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10、APAP功能：APAP功能当发生呼吸暂停，治疗压力升高；当发生低通气事件时，压力升高；当从呼吸暂停或者低通气中恢复正常呼吸后，治疗压力下降。</w:t>
      </w:r>
    </w:p>
    <w:p w14:paraId="3CA9FA39">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p>
    <w:p w14:paraId="3A330F8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配置；</w:t>
      </w:r>
    </w:p>
    <w:p w14:paraId="19CEA7A9">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主机1台</w:t>
      </w:r>
    </w:p>
    <w:p w14:paraId="46F81AF9">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适配器1个</w:t>
      </w:r>
    </w:p>
    <w:p w14:paraId="7C5B151A">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呼吸管路1个</w:t>
      </w:r>
    </w:p>
    <w:p w14:paraId="28BDA4F7">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通气面罩1个</w:t>
      </w:r>
    </w:p>
    <w:p w14:paraId="4F53FFE1">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过滤棉1个</w:t>
      </w:r>
    </w:p>
    <w:p w14:paraId="3C0FBDC4">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rPr>
      </w:pPr>
    </w:p>
    <w:p w14:paraId="08B09399">
      <w:pPr>
        <w:keepNext w:val="0"/>
        <w:keepLines w:val="0"/>
        <w:pageBreakBefore w:val="0"/>
        <w:kinsoku/>
        <w:overflowPunct/>
        <w:topLinePunct w:val="0"/>
        <w:autoSpaceDE/>
        <w:autoSpaceDN/>
        <w:bidi w:val="0"/>
        <w:adjustRightInd w:val="0"/>
        <w:snapToGrid w:val="0"/>
        <w:spacing w:after="0" w:line="240" w:lineRule="auto"/>
        <w:ind w:left="0" w:leftChars="0" w:firstLine="1680" w:firstLineChars="600"/>
        <w:jc w:val="left"/>
        <w:textAlignment w:val="auto"/>
        <w:rPr>
          <w:rFonts w:hint="eastAsia" w:asciiTheme="minorEastAsia" w:hAnsiTheme="minorEastAsia" w:eastAsiaTheme="minorEastAsia" w:cstheme="minorEastAsia"/>
          <w:sz w:val="28"/>
          <w:szCs w:val="28"/>
          <w:lang w:val="en-US" w:eastAsia="zh-CN"/>
        </w:rPr>
      </w:pPr>
    </w:p>
    <w:p w14:paraId="54C1F065">
      <w:pPr>
        <w:keepNext w:val="0"/>
        <w:keepLines w:val="0"/>
        <w:pageBreakBefore w:val="0"/>
        <w:kinsoku/>
        <w:overflowPunct/>
        <w:topLinePunct w:val="0"/>
        <w:autoSpaceDE/>
        <w:autoSpaceDN/>
        <w:bidi w:val="0"/>
        <w:adjustRightInd w:val="0"/>
        <w:snapToGrid w:val="0"/>
        <w:spacing w:after="0" w:line="240" w:lineRule="auto"/>
        <w:ind w:left="0" w:leftChars="0" w:firstLine="1680" w:firstLineChars="600"/>
        <w:jc w:val="left"/>
        <w:textAlignment w:val="auto"/>
        <w:rPr>
          <w:rFonts w:hint="eastAsia" w:asciiTheme="minorEastAsia" w:hAnsiTheme="minorEastAsia" w:eastAsiaTheme="minorEastAsia" w:cstheme="minorEastAsia"/>
          <w:sz w:val="28"/>
          <w:szCs w:val="28"/>
          <w:lang w:val="en-US" w:eastAsia="zh-CN"/>
        </w:rPr>
      </w:pPr>
    </w:p>
    <w:p w14:paraId="50E5CF6D">
      <w:pPr>
        <w:keepNext w:val="0"/>
        <w:keepLines w:val="0"/>
        <w:pageBreakBefore w:val="0"/>
        <w:kinsoku/>
        <w:overflowPunct/>
        <w:topLinePunct w:val="0"/>
        <w:autoSpaceDE/>
        <w:autoSpaceDN/>
        <w:bidi w:val="0"/>
        <w:adjustRightInd w:val="0"/>
        <w:snapToGrid w:val="0"/>
        <w:spacing w:after="0" w:line="240" w:lineRule="auto"/>
        <w:ind w:left="0" w:leftChars="0" w:firstLine="1680" w:firstLineChars="600"/>
        <w:jc w:val="left"/>
        <w:textAlignment w:val="auto"/>
        <w:rPr>
          <w:rFonts w:hint="eastAsia" w:asciiTheme="minorEastAsia" w:hAnsiTheme="minorEastAsia" w:eastAsiaTheme="minorEastAsia" w:cstheme="minorEastAsia"/>
          <w:sz w:val="28"/>
          <w:szCs w:val="28"/>
          <w:lang w:val="en-US" w:eastAsia="zh-CN"/>
        </w:rPr>
      </w:pPr>
    </w:p>
    <w:p w14:paraId="60C1838A">
      <w:pPr>
        <w:keepNext w:val="0"/>
        <w:keepLines w:val="0"/>
        <w:pageBreakBefore w:val="0"/>
        <w:kinsoku/>
        <w:overflowPunct/>
        <w:topLinePunct w:val="0"/>
        <w:autoSpaceDE/>
        <w:autoSpaceDN/>
        <w:bidi w:val="0"/>
        <w:adjustRightInd w:val="0"/>
        <w:snapToGrid w:val="0"/>
        <w:spacing w:after="0" w:line="240" w:lineRule="auto"/>
        <w:ind w:left="0" w:leftChars="0" w:firstLine="1680" w:firstLineChars="600"/>
        <w:jc w:val="left"/>
        <w:textAlignment w:val="auto"/>
        <w:rPr>
          <w:rFonts w:hint="eastAsia" w:asciiTheme="minorEastAsia" w:hAnsiTheme="minorEastAsia" w:eastAsiaTheme="minorEastAsia" w:cstheme="minorEastAsia"/>
          <w:sz w:val="28"/>
          <w:szCs w:val="28"/>
          <w:lang w:val="en-US" w:eastAsia="zh-CN"/>
        </w:rPr>
      </w:pPr>
    </w:p>
    <w:p w14:paraId="2A0E3F28">
      <w:pPr>
        <w:keepNext w:val="0"/>
        <w:keepLines w:val="0"/>
        <w:pageBreakBefore w:val="0"/>
        <w:kinsoku/>
        <w:overflowPunct/>
        <w:topLinePunct w:val="0"/>
        <w:autoSpaceDE/>
        <w:autoSpaceDN/>
        <w:bidi w:val="0"/>
        <w:adjustRightInd w:val="0"/>
        <w:snapToGrid w:val="0"/>
        <w:spacing w:after="0" w:line="240" w:lineRule="auto"/>
        <w:ind w:left="0" w:leftChars="0" w:firstLine="1680" w:firstLineChars="600"/>
        <w:jc w:val="left"/>
        <w:textAlignment w:val="auto"/>
        <w:rPr>
          <w:rFonts w:hint="eastAsia" w:asciiTheme="minorEastAsia" w:hAnsiTheme="minorEastAsia" w:eastAsiaTheme="minorEastAsia" w:cstheme="minorEastAsia"/>
          <w:sz w:val="28"/>
          <w:szCs w:val="28"/>
          <w:lang w:val="en-US" w:eastAsia="zh-CN"/>
        </w:rPr>
      </w:pPr>
    </w:p>
    <w:p w14:paraId="23FE1CC0">
      <w:pPr>
        <w:keepNext w:val="0"/>
        <w:keepLines w:val="0"/>
        <w:pageBreakBefore w:val="0"/>
        <w:kinsoku/>
        <w:overflowPunct/>
        <w:topLinePunct w:val="0"/>
        <w:autoSpaceDE/>
        <w:autoSpaceDN/>
        <w:bidi w:val="0"/>
        <w:adjustRightInd w:val="0"/>
        <w:snapToGrid w:val="0"/>
        <w:spacing w:after="0" w:line="240" w:lineRule="auto"/>
        <w:ind w:left="0" w:leftChars="0" w:firstLine="1680" w:firstLineChars="600"/>
        <w:jc w:val="left"/>
        <w:textAlignment w:val="auto"/>
        <w:rPr>
          <w:rFonts w:hint="eastAsia" w:asciiTheme="minorEastAsia" w:hAnsiTheme="minorEastAsia" w:eastAsiaTheme="minorEastAsia" w:cstheme="minorEastAsia"/>
          <w:sz w:val="28"/>
          <w:szCs w:val="28"/>
          <w:lang w:val="en-US" w:eastAsia="zh-CN"/>
        </w:rPr>
      </w:pPr>
    </w:p>
    <w:p w14:paraId="3D35AD35">
      <w:pPr>
        <w:keepNext w:val="0"/>
        <w:keepLines w:val="0"/>
        <w:pageBreakBefore w:val="0"/>
        <w:kinsoku/>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lang w:eastAsia="zh-CN"/>
        </w:rPr>
      </w:pPr>
    </w:p>
    <w:p w14:paraId="68970E4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textAlignment w:val="auto"/>
        <w:rPr>
          <w:rFonts w:hint="eastAsia" w:asciiTheme="minorEastAsia" w:hAnsiTheme="minorEastAsia" w:eastAsiaTheme="minorEastAsia" w:cstheme="minorEastAsia"/>
          <w:sz w:val="28"/>
          <w:szCs w:val="28"/>
          <w:lang w:val="en-US" w:eastAsia="zh-CN"/>
        </w:rPr>
      </w:pPr>
    </w:p>
    <w:p w14:paraId="0E63572D">
      <w:pPr>
        <w:keepNext w:val="0"/>
        <w:keepLines w:val="0"/>
        <w:pageBreakBefore w:val="0"/>
        <w:widowControl w:val="0"/>
        <w:kinsoku/>
        <w:wordWrap/>
        <w:overflowPunct/>
        <w:topLinePunct w:val="0"/>
        <w:autoSpaceDE/>
        <w:autoSpaceDN/>
        <w:bidi w:val="0"/>
        <w:adjustRightInd w:val="0"/>
        <w:snapToGrid w:val="0"/>
        <w:spacing w:after="0" w:line="240" w:lineRule="auto"/>
        <w:ind w:left="0" w:leftChars="0"/>
        <w:jc w:val="left"/>
        <w:textAlignment w:val="auto"/>
        <w:rPr>
          <w:rFonts w:hint="eastAsia"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132E30"/>
    <w:multiLevelType w:val="singleLevel"/>
    <w:tmpl w:val="CE132E30"/>
    <w:lvl w:ilvl="0" w:tentative="0">
      <w:start w:val="1"/>
      <w:numFmt w:val="decimal"/>
      <w:lvlText w:val="%1."/>
      <w:lvlJc w:val="left"/>
      <w:pPr>
        <w:tabs>
          <w:tab w:val="left" w:pos="312"/>
        </w:tabs>
      </w:pPr>
    </w:lvl>
  </w:abstractNum>
  <w:abstractNum w:abstractNumId="1">
    <w:nsid w:val="714939C9"/>
    <w:multiLevelType w:val="singleLevel"/>
    <w:tmpl w:val="714939C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xNTcxM2E4NTQzMjhiMzI5NTRiNDJhMGJmODAwZTQifQ=="/>
  </w:docVars>
  <w:rsids>
    <w:rsidRoot w:val="00000000"/>
    <w:rsid w:val="082C148A"/>
    <w:rsid w:val="0B3D0738"/>
    <w:rsid w:val="1BEA2D97"/>
    <w:rsid w:val="1C984B05"/>
    <w:rsid w:val="1CC950A2"/>
    <w:rsid w:val="1E1C42A5"/>
    <w:rsid w:val="1ECF33BA"/>
    <w:rsid w:val="215F4227"/>
    <w:rsid w:val="232E3EB1"/>
    <w:rsid w:val="25BB657B"/>
    <w:rsid w:val="289D6E29"/>
    <w:rsid w:val="2C4464E1"/>
    <w:rsid w:val="2EC265B6"/>
    <w:rsid w:val="324D017F"/>
    <w:rsid w:val="32A0644D"/>
    <w:rsid w:val="34832786"/>
    <w:rsid w:val="38783184"/>
    <w:rsid w:val="3F634533"/>
    <w:rsid w:val="41122EAF"/>
    <w:rsid w:val="42032FD0"/>
    <w:rsid w:val="42AF0237"/>
    <w:rsid w:val="43FE20DC"/>
    <w:rsid w:val="4D935F98"/>
    <w:rsid w:val="53D90A2A"/>
    <w:rsid w:val="54EB6529"/>
    <w:rsid w:val="5A7733FE"/>
    <w:rsid w:val="5BF27BEE"/>
    <w:rsid w:val="660B3467"/>
    <w:rsid w:val="6F390A8D"/>
    <w:rsid w:val="6F4C2993"/>
    <w:rsid w:val="760B470F"/>
    <w:rsid w:val="77E912C9"/>
    <w:rsid w:val="7D546074"/>
    <w:rsid w:val="7D58BB15"/>
    <w:rsid w:val="7E1A48BB"/>
    <w:rsid w:val="7E2844F0"/>
    <w:rsid w:val="7EEEFD4A"/>
    <w:rsid w:val="A6DCAE1B"/>
    <w:rsid w:val="B5C9B408"/>
    <w:rsid w:val="E57FEA72"/>
    <w:rsid w:val="FE74894C"/>
    <w:rsid w:val="FEFD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等线" w:hAnsi="等线" w:eastAsia="等线" w:cs="宋体"/>
      <w:kern w:val="2"/>
      <w:sz w:val="22"/>
      <w:szCs w:val="24"/>
      <w:lang w:val="en-US" w:eastAsia="zh-CN" w:bidi="ar-SA"/>
      <w14:ligatures w14:val="standardContextual"/>
    </w:rPr>
  </w:style>
  <w:style w:type="paragraph" w:styleId="3">
    <w:name w:val="heading 1"/>
    <w:basedOn w:val="1"/>
    <w:next w:val="1"/>
    <w:link w:val="21"/>
    <w:qFormat/>
    <w:uiPriority w:val="9"/>
    <w:pPr>
      <w:keepNext/>
      <w:keepLines/>
      <w:spacing w:before="480" w:after="80"/>
      <w:outlineLvl w:val="0"/>
    </w:pPr>
    <w:rPr>
      <w:rFonts w:ascii="等线 Light" w:hAnsi="等线 Light" w:eastAsia="等线 Light" w:cs="宋体"/>
      <w:color w:val="0F4761"/>
      <w:sz w:val="48"/>
      <w:szCs w:val="48"/>
    </w:rPr>
  </w:style>
  <w:style w:type="paragraph" w:styleId="4">
    <w:name w:val="heading 2"/>
    <w:basedOn w:val="1"/>
    <w:next w:val="1"/>
    <w:link w:val="22"/>
    <w:qFormat/>
    <w:uiPriority w:val="9"/>
    <w:pPr>
      <w:keepNext/>
      <w:keepLines/>
      <w:spacing w:before="160" w:after="80"/>
      <w:outlineLvl w:val="1"/>
    </w:pPr>
    <w:rPr>
      <w:rFonts w:ascii="等线 Light" w:hAnsi="等线 Light" w:eastAsia="等线 Light" w:cs="宋体"/>
      <w:color w:val="0F4761"/>
      <w:sz w:val="40"/>
      <w:szCs w:val="40"/>
    </w:rPr>
  </w:style>
  <w:style w:type="paragraph" w:styleId="5">
    <w:name w:val="heading 3"/>
    <w:basedOn w:val="1"/>
    <w:next w:val="1"/>
    <w:link w:val="23"/>
    <w:qFormat/>
    <w:uiPriority w:val="9"/>
    <w:pPr>
      <w:keepNext/>
      <w:keepLines/>
      <w:spacing w:before="160" w:after="80"/>
      <w:outlineLvl w:val="2"/>
    </w:pPr>
    <w:rPr>
      <w:rFonts w:ascii="等线 Light" w:hAnsi="等线 Light" w:eastAsia="等线 Light" w:cs="宋体"/>
      <w:color w:val="0F4761"/>
      <w:sz w:val="32"/>
      <w:szCs w:val="32"/>
    </w:rPr>
  </w:style>
  <w:style w:type="paragraph" w:styleId="6">
    <w:name w:val="heading 4"/>
    <w:basedOn w:val="1"/>
    <w:next w:val="1"/>
    <w:link w:val="24"/>
    <w:qFormat/>
    <w:uiPriority w:val="9"/>
    <w:pPr>
      <w:keepNext/>
      <w:keepLines/>
      <w:spacing w:before="80" w:after="40"/>
      <w:outlineLvl w:val="3"/>
    </w:pPr>
    <w:rPr>
      <w:rFonts w:cs="宋体"/>
      <w:color w:val="0F4761"/>
      <w:sz w:val="28"/>
      <w:szCs w:val="28"/>
    </w:rPr>
  </w:style>
  <w:style w:type="paragraph" w:styleId="7">
    <w:name w:val="heading 5"/>
    <w:basedOn w:val="1"/>
    <w:next w:val="1"/>
    <w:link w:val="25"/>
    <w:qFormat/>
    <w:uiPriority w:val="9"/>
    <w:pPr>
      <w:keepNext/>
      <w:keepLines/>
      <w:spacing w:before="80" w:after="40"/>
      <w:outlineLvl w:val="4"/>
    </w:pPr>
    <w:rPr>
      <w:rFonts w:cs="宋体"/>
      <w:color w:val="0F4761"/>
      <w:sz w:val="24"/>
    </w:rPr>
  </w:style>
  <w:style w:type="paragraph" w:styleId="8">
    <w:name w:val="heading 6"/>
    <w:basedOn w:val="1"/>
    <w:next w:val="1"/>
    <w:link w:val="26"/>
    <w:qFormat/>
    <w:uiPriority w:val="9"/>
    <w:pPr>
      <w:keepNext/>
      <w:keepLines/>
      <w:spacing w:before="40" w:after="0"/>
      <w:outlineLvl w:val="5"/>
    </w:pPr>
    <w:rPr>
      <w:rFonts w:cs="宋体"/>
      <w:b/>
      <w:bCs/>
      <w:color w:val="0F4761"/>
    </w:rPr>
  </w:style>
  <w:style w:type="paragraph" w:styleId="9">
    <w:name w:val="heading 7"/>
    <w:basedOn w:val="1"/>
    <w:next w:val="1"/>
    <w:link w:val="27"/>
    <w:qFormat/>
    <w:uiPriority w:val="9"/>
    <w:pPr>
      <w:keepNext/>
      <w:keepLines/>
      <w:spacing w:before="40" w:after="0"/>
      <w:outlineLvl w:val="6"/>
    </w:pPr>
    <w:rPr>
      <w:rFonts w:cs="宋体"/>
      <w:b/>
      <w:bCs/>
      <w:color w:val="595959"/>
    </w:rPr>
  </w:style>
  <w:style w:type="paragraph" w:styleId="10">
    <w:name w:val="heading 8"/>
    <w:basedOn w:val="1"/>
    <w:next w:val="1"/>
    <w:link w:val="28"/>
    <w:qFormat/>
    <w:uiPriority w:val="9"/>
    <w:pPr>
      <w:keepNext/>
      <w:keepLines/>
      <w:spacing w:after="0"/>
      <w:outlineLvl w:val="7"/>
    </w:pPr>
    <w:rPr>
      <w:rFonts w:cs="宋体"/>
      <w:color w:val="595959"/>
    </w:rPr>
  </w:style>
  <w:style w:type="paragraph" w:styleId="11">
    <w:name w:val="heading 9"/>
    <w:basedOn w:val="1"/>
    <w:next w:val="1"/>
    <w:link w:val="29"/>
    <w:qFormat/>
    <w:uiPriority w:val="9"/>
    <w:pPr>
      <w:keepNext/>
      <w:keepLines/>
      <w:spacing w:after="0"/>
      <w:outlineLvl w:val="8"/>
    </w:pPr>
    <w:rPr>
      <w:rFonts w:eastAsia="等线 Light" w:cs="宋体"/>
      <w:color w:val="595959"/>
    </w:rPr>
  </w:style>
  <w:style w:type="character" w:default="1" w:styleId="20">
    <w:name w:val="Default Paragraph Font"/>
    <w:qFormat/>
    <w:uiPriority w:val="1"/>
  </w:style>
  <w:style w:type="table" w:default="1" w:styleId="18">
    <w:name w:val="Normal Table"/>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Calibri" w:hAnsi="Calibri" w:cs="Calibri"/>
      <w:sz w:val="28"/>
      <w:szCs w:val="28"/>
    </w:rPr>
  </w:style>
  <w:style w:type="paragraph" w:styleId="12">
    <w:name w:val="Date"/>
    <w:basedOn w:val="1"/>
    <w:next w:val="1"/>
    <w:link w:val="41"/>
    <w:qFormat/>
    <w:uiPriority w:val="99"/>
    <w:pPr>
      <w:ind w:left="100" w:leftChars="2500"/>
    </w:pPr>
  </w:style>
  <w:style w:type="paragraph" w:styleId="13">
    <w:name w:val="footer"/>
    <w:basedOn w:val="1"/>
    <w:link w:val="40"/>
    <w:qFormat/>
    <w:uiPriority w:val="99"/>
    <w:pPr>
      <w:tabs>
        <w:tab w:val="center" w:pos="4153"/>
        <w:tab w:val="right" w:pos="8306"/>
      </w:tabs>
      <w:snapToGrid w:val="0"/>
      <w:spacing w:line="240" w:lineRule="auto"/>
    </w:pPr>
    <w:rPr>
      <w:sz w:val="18"/>
      <w:szCs w:val="18"/>
    </w:rPr>
  </w:style>
  <w:style w:type="paragraph" w:styleId="14">
    <w:name w:val="header"/>
    <w:basedOn w:val="1"/>
    <w:link w:val="39"/>
    <w:qFormat/>
    <w:uiPriority w:val="99"/>
    <w:pPr>
      <w:tabs>
        <w:tab w:val="center" w:pos="4153"/>
        <w:tab w:val="right" w:pos="8306"/>
      </w:tabs>
      <w:snapToGrid w:val="0"/>
      <w:spacing w:line="240" w:lineRule="auto"/>
      <w:jc w:val="center"/>
    </w:pPr>
    <w:rPr>
      <w:sz w:val="18"/>
      <w:szCs w:val="18"/>
    </w:rPr>
  </w:style>
  <w:style w:type="paragraph" w:styleId="15">
    <w:name w:val="Subtitle"/>
    <w:basedOn w:val="1"/>
    <w:next w:val="1"/>
    <w:link w:val="31"/>
    <w:qFormat/>
    <w:uiPriority w:val="11"/>
    <w:pPr>
      <w:jc w:val="center"/>
    </w:pPr>
    <w:rPr>
      <w:rFonts w:ascii="等线 Light" w:hAnsi="等线 Light" w:eastAsia="等线 Light" w:cs="宋体"/>
      <w:color w:val="595959"/>
      <w:spacing w:val="15"/>
      <w:sz w:val="28"/>
      <w:szCs w:val="2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next w:val="1"/>
    <w:link w:val="30"/>
    <w:qFormat/>
    <w:uiPriority w:val="10"/>
    <w:pPr>
      <w:spacing w:after="80" w:line="240" w:lineRule="auto"/>
      <w:contextualSpacing/>
      <w:jc w:val="center"/>
    </w:pPr>
    <w:rPr>
      <w:rFonts w:ascii="等线 Light" w:hAnsi="等线 Light" w:eastAsia="等线 Light" w:cs="宋体"/>
      <w:spacing w:val="-10"/>
      <w:kern w:val="28"/>
      <w:sz w:val="56"/>
      <w:szCs w:val="56"/>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1 字符"/>
    <w:basedOn w:val="20"/>
    <w:link w:val="3"/>
    <w:qFormat/>
    <w:uiPriority w:val="9"/>
    <w:rPr>
      <w:rFonts w:ascii="等线 Light" w:hAnsi="等线 Light" w:eastAsia="等线 Light" w:cs="宋体"/>
      <w:color w:val="0F4761"/>
      <w:sz w:val="48"/>
      <w:szCs w:val="48"/>
    </w:rPr>
  </w:style>
  <w:style w:type="character" w:customStyle="1" w:styleId="22">
    <w:name w:val="标题 2 字符"/>
    <w:basedOn w:val="20"/>
    <w:link w:val="4"/>
    <w:qFormat/>
    <w:uiPriority w:val="9"/>
    <w:rPr>
      <w:rFonts w:ascii="等线 Light" w:hAnsi="等线 Light" w:eastAsia="等线 Light" w:cs="宋体"/>
      <w:color w:val="0F4761"/>
      <w:sz w:val="40"/>
      <w:szCs w:val="40"/>
    </w:rPr>
  </w:style>
  <w:style w:type="character" w:customStyle="1" w:styleId="23">
    <w:name w:val="标题 3 字符"/>
    <w:basedOn w:val="20"/>
    <w:link w:val="5"/>
    <w:qFormat/>
    <w:uiPriority w:val="9"/>
    <w:rPr>
      <w:rFonts w:ascii="等线 Light" w:hAnsi="等线 Light" w:eastAsia="等线 Light" w:cs="宋体"/>
      <w:color w:val="0F4761"/>
      <w:sz w:val="32"/>
      <w:szCs w:val="32"/>
    </w:rPr>
  </w:style>
  <w:style w:type="character" w:customStyle="1" w:styleId="24">
    <w:name w:val="标题 4 字符"/>
    <w:basedOn w:val="20"/>
    <w:link w:val="6"/>
    <w:qFormat/>
    <w:uiPriority w:val="9"/>
    <w:rPr>
      <w:rFonts w:cs="宋体"/>
      <w:color w:val="0F4761"/>
      <w:sz w:val="28"/>
      <w:szCs w:val="28"/>
    </w:rPr>
  </w:style>
  <w:style w:type="character" w:customStyle="1" w:styleId="25">
    <w:name w:val="标题 5 字符"/>
    <w:basedOn w:val="20"/>
    <w:link w:val="7"/>
    <w:qFormat/>
    <w:uiPriority w:val="9"/>
    <w:rPr>
      <w:rFonts w:cs="宋体"/>
      <w:color w:val="0F4761"/>
      <w:sz w:val="24"/>
    </w:rPr>
  </w:style>
  <w:style w:type="character" w:customStyle="1" w:styleId="26">
    <w:name w:val="标题 6 字符"/>
    <w:basedOn w:val="20"/>
    <w:link w:val="8"/>
    <w:qFormat/>
    <w:uiPriority w:val="9"/>
    <w:rPr>
      <w:rFonts w:cs="宋体"/>
      <w:b/>
      <w:bCs/>
      <w:color w:val="0F4761"/>
    </w:rPr>
  </w:style>
  <w:style w:type="character" w:customStyle="1" w:styleId="27">
    <w:name w:val="标题 7 字符"/>
    <w:basedOn w:val="20"/>
    <w:link w:val="9"/>
    <w:qFormat/>
    <w:uiPriority w:val="9"/>
    <w:rPr>
      <w:rFonts w:cs="宋体"/>
      <w:b/>
      <w:bCs/>
      <w:color w:val="595959"/>
    </w:rPr>
  </w:style>
  <w:style w:type="character" w:customStyle="1" w:styleId="28">
    <w:name w:val="标题 8 字符"/>
    <w:basedOn w:val="20"/>
    <w:link w:val="10"/>
    <w:qFormat/>
    <w:uiPriority w:val="9"/>
    <w:rPr>
      <w:rFonts w:cs="宋体"/>
      <w:color w:val="595959"/>
    </w:rPr>
  </w:style>
  <w:style w:type="character" w:customStyle="1" w:styleId="29">
    <w:name w:val="标题 9 字符"/>
    <w:basedOn w:val="20"/>
    <w:link w:val="11"/>
    <w:qFormat/>
    <w:uiPriority w:val="9"/>
    <w:rPr>
      <w:rFonts w:eastAsia="等线 Light" w:cs="宋体"/>
      <w:color w:val="595959"/>
    </w:rPr>
  </w:style>
  <w:style w:type="character" w:customStyle="1" w:styleId="30">
    <w:name w:val="标题 字符"/>
    <w:basedOn w:val="20"/>
    <w:link w:val="17"/>
    <w:qFormat/>
    <w:uiPriority w:val="10"/>
    <w:rPr>
      <w:rFonts w:ascii="等线 Light" w:hAnsi="等线 Light" w:eastAsia="等线 Light" w:cs="宋体"/>
      <w:spacing w:val="-10"/>
      <w:kern w:val="28"/>
      <w:sz w:val="56"/>
      <w:szCs w:val="56"/>
    </w:rPr>
  </w:style>
  <w:style w:type="character" w:customStyle="1" w:styleId="31">
    <w:name w:val="副标题 字符"/>
    <w:basedOn w:val="20"/>
    <w:link w:val="15"/>
    <w:qFormat/>
    <w:uiPriority w:val="11"/>
    <w:rPr>
      <w:rFonts w:ascii="等线 Light" w:hAnsi="等线 Light" w:eastAsia="等线 Light" w:cs="宋体"/>
      <w:color w:val="595959"/>
      <w:spacing w:val="15"/>
      <w:sz w:val="28"/>
      <w:szCs w:val="28"/>
    </w:rPr>
  </w:style>
  <w:style w:type="paragraph" w:styleId="32">
    <w:name w:val="Quote"/>
    <w:basedOn w:val="1"/>
    <w:next w:val="1"/>
    <w:link w:val="33"/>
    <w:qFormat/>
    <w:uiPriority w:val="29"/>
    <w:pPr>
      <w:spacing w:before="160"/>
      <w:jc w:val="center"/>
    </w:pPr>
    <w:rPr>
      <w:i/>
      <w:iCs/>
      <w:color w:val="404040"/>
    </w:rPr>
  </w:style>
  <w:style w:type="character" w:customStyle="1" w:styleId="33">
    <w:name w:val="引用 字符"/>
    <w:basedOn w:val="20"/>
    <w:link w:val="32"/>
    <w:qFormat/>
    <w:uiPriority w:val="29"/>
    <w:rPr>
      <w:i/>
      <w:iCs/>
      <w:color w:val="404040"/>
    </w:rPr>
  </w:style>
  <w:style w:type="paragraph" w:styleId="34">
    <w:name w:val="List Paragraph"/>
    <w:basedOn w:val="1"/>
    <w:qFormat/>
    <w:uiPriority w:val="34"/>
    <w:pPr>
      <w:ind w:left="720"/>
      <w:contextualSpacing/>
    </w:pPr>
  </w:style>
  <w:style w:type="character" w:customStyle="1" w:styleId="35">
    <w:name w:val="明显强调1"/>
    <w:basedOn w:val="20"/>
    <w:qFormat/>
    <w:uiPriority w:val="21"/>
    <w:rPr>
      <w:i/>
      <w:iCs/>
      <w:color w:val="0F4761"/>
    </w:rPr>
  </w:style>
  <w:style w:type="paragraph" w:styleId="36">
    <w:name w:val="Intense Quote"/>
    <w:basedOn w:val="1"/>
    <w:next w:val="1"/>
    <w:link w:val="37"/>
    <w:qFormat/>
    <w:uiPriority w:val="30"/>
    <w:pPr>
      <w:pBdr>
        <w:top w:val="single" w:color="0F4761" w:sz="4" w:space="10"/>
        <w:bottom w:val="single" w:color="0F4761" w:sz="4" w:space="10"/>
      </w:pBdr>
      <w:spacing w:before="360" w:after="360"/>
      <w:ind w:left="864" w:right="864"/>
      <w:jc w:val="center"/>
    </w:pPr>
    <w:rPr>
      <w:i/>
      <w:iCs/>
      <w:color w:val="0F4761"/>
    </w:rPr>
  </w:style>
  <w:style w:type="character" w:customStyle="1" w:styleId="37">
    <w:name w:val="明显引用 字符"/>
    <w:basedOn w:val="20"/>
    <w:link w:val="36"/>
    <w:qFormat/>
    <w:uiPriority w:val="30"/>
    <w:rPr>
      <w:i/>
      <w:iCs/>
      <w:color w:val="0F4761"/>
    </w:rPr>
  </w:style>
  <w:style w:type="character" w:customStyle="1" w:styleId="38">
    <w:name w:val="明显参考1"/>
    <w:basedOn w:val="20"/>
    <w:qFormat/>
    <w:uiPriority w:val="32"/>
    <w:rPr>
      <w:b/>
      <w:bCs/>
      <w:smallCaps/>
      <w:color w:val="0F4761"/>
      <w:spacing w:val="5"/>
    </w:rPr>
  </w:style>
  <w:style w:type="character" w:customStyle="1" w:styleId="39">
    <w:name w:val="页眉 字符"/>
    <w:basedOn w:val="20"/>
    <w:link w:val="14"/>
    <w:qFormat/>
    <w:uiPriority w:val="99"/>
    <w:rPr>
      <w:sz w:val="18"/>
      <w:szCs w:val="18"/>
    </w:rPr>
  </w:style>
  <w:style w:type="character" w:customStyle="1" w:styleId="40">
    <w:name w:val="页脚 字符"/>
    <w:basedOn w:val="20"/>
    <w:link w:val="13"/>
    <w:qFormat/>
    <w:uiPriority w:val="99"/>
    <w:rPr>
      <w:sz w:val="18"/>
      <w:szCs w:val="18"/>
    </w:rPr>
  </w:style>
  <w:style w:type="character" w:customStyle="1" w:styleId="41">
    <w:name w:val="日期 字符"/>
    <w:basedOn w:val="20"/>
    <w:link w:val="12"/>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2427</Words>
  <Characters>2719</Characters>
  <Paragraphs>53</Paragraphs>
  <TotalTime>1</TotalTime>
  <ScaleCrop>false</ScaleCrop>
  <LinksUpToDate>false</LinksUpToDate>
  <CharactersWithSpaces>2769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2024-10-31T05:22:00Z</dcterms:created>
  <dc:creator>麻 布</dc:creator>
  <cp:lastModifiedBy>babyjie</cp:lastModifiedBy>
  <dcterms:modified xsi:type="dcterms:W3CDTF">2025-02-24T07:41:47Z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a2a80e700e024e4c8ed8c44f6b540405_23</vt:lpwstr>
  </property>
  <property fmtid="{D5CDD505-2E9C-101B-9397-08002B2CF9AE}" pid="4" name="KSOTemplateDocerSaveRecord">
    <vt:lpwstr>eyJoZGlkIjoiNGU5MGZhYTI1NWE2NTc3Mjc1OGUyZTI4ZGIyZjI0NzQiLCJ1c2VySWQiOiIzMTQyMTc2MDUifQ==</vt:lpwstr>
  </property>
</Properties>
</file>