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B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20" w:left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进口</w:t>
      </w:r>
      <w:r>
        <w:rPr>
          <w:rFonts w:hint="eastAsia"/>
          <w:b/>
          <w:sz w:val="30"/>
          <w:szCs w:val="30"/>
          <w:lang w:val="en-US" w:eastAsia="zh-CN"/>
        </w:rPr>
        <w:t>(国产)</w:t>
      </w:r>
      <w:r>
        <w:rPr>
          <w:rFonts w:hint="eastAsia"/>
          <w:b/>
          <w:sz w:val="30"/>
          <w:szCs w:val="30"/>
        </w:rPr>
        <w:t>、原装、原产、全新、未经使用过</w:t>
      </w:r>
    </w:p>
    <w:p w14:paraId="24E7F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商务要求：</w:t>
      </w:r>
    </w:p>
    <w:p w14:paraId="68B73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(1)、免费开放数据接口，与我院第三方软件无缝连接，如需费用，由供货商负责。</w:t>
      </w:r>
    </w:p>
    <w:p w14:paraId="4F38B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(2)、免费质保期为2年，提供制造商原厂保修承诺函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t>运输、安装、调试、培训，试运行1个月后，双方现场按国家相关标准验收。质保期内维修2小时响应，48小时到现场完成维修，未能解决问题的，将提供备用机，不得影响医院正常使用。</w:t>
      </w:r>
    </w:p>
    <w:p w14:paraId="7F45E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收取合同金额百分之五作为履约保证金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，质保期2年结束后，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退还履约保证金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4ECB527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(4)、计量设备需提供遵义市计量设备主管部门出具的检验合格报告。</w:t>
      </w:r>
    </w:p>
    <w:p w14:paraId="6E94A7F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default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参标需提供标书一正五副。</w:t>
      </w:r>
      <w:bookmarkStart w:id="0" w:name="_GoBack"/>
      <w:bookmarkEnd w:id="0"/>
    </w:p>
    <w:p w14:paraId="042F19D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注：有耗材，需报耗材价。</w:t>
      </w:r>
    </w:p>
    <w:p w14:paraId="37DA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1DC03E9E"/>
    <w:rsid w:val="20ED04A2"/>
    <w:rsid w:val="2446413E"/>
    <w:rsid w:val="40417500"/>
    <w:rsid w:val="755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0</Lines>
  <Paragraphs>0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2022-07-07T01:20:00Z</dcterms:created>
  <dc:creator>Administrator</dc:creator>
  <cp:lastModifiedBy>babyjie</cp:lastModifiedBy>
  <dcterms:modified xsi:type="dcterms:W3CDTF">2025-02-24T14:23:21Z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4D2C4EE9678249E3A4189B4FA1A9E92E</vt:lpwstr>
  </property>
  <property fmtid="{D5CDD505-2E9C-101B-9397-08002B2CF9AE}" pid="4" name="KSOTemplateDocerSaveRecord">
    <vt:lpwstr>eyJoZGlkIjoiNDlhZDRhZjE5NWU3OGM2ODBkYzAxYjg5YTk0NWVkYzIiLCJ1c2VySWQiOiIzMTQyMTc2MDUifQ==</vt:lpwstr>
  </property>
</Properties>
</file>