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9B60">
      <w:pPr>
        <w:numPr>
          <w:ilvl w:val="0"/>
          <w:numId w:val="0"/>
        </w:numPr>
        <w:rPr>
          <w:rFonts w:hint="eastAsia" w:eastAsiaTheme="minorEastAsia"/>
          <w:b/>
          <w:bCs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vertAlign w:val="baseline"/>
          <w:lang w:val="en-US" w:eastAsia="zh-CN"/>
        </w:rPr>
        <w:t>血液透析滤过机参数</w:t>
      </w:r>
      <w:bookmarkStart w:id="0" w:name="_GoBack"/>
      <w:bookmarkEnd w:id="0"/>
    </w:p>
    <w:p w14:paraId="69031AC5">
      <w:pPr>
        <w:numPr>
          <w:ilvl w:val="0"/>
          <w:numId w:val="0"/>
        </w:numPr>
        <w:rPr>
          <w:rFonts w:ascii="宋体" w:eastAsia="宋体" w:cs="宋体"/>
          <w:color w:val="auto"/>
          <w:kern w:val="0"/>
          <w:szCs w:val="21"/>
        </w:rPr>
      </w:pP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1.达到SOP要求，</w:t>
      </w:r>
      <w:r>
        <w:rPr>
          <w:color w:val="auto"/>
          <w:sz w:val="21"/>
          <w:szCs w:val="21"/>
        </w:rPr>
        <w:t>标配在线血压监测组件</w:t>
      </w:r>
      <w:r>
        <w:rPr>
          <w:rFonts w:hint="eastAsia"/>
          <w:color w:val="auto"/>
          <w:sz w:val="21"/>
          <w:szCs w:val="21"/>
          <w:lang w:eastAsia="zh-CN"/>
        </w:rPr>
        <w:t>，</w:t>
      </w:r>
      <w:r>
        <w:rPr>
          <w:rFonts w:hint="eastAsia"/>
          <w:color w:val="auto"/>
          <w:sz w:val="21"/>
          <w:szCs w:val="21"/>
          <w:vertAlign w:val="baseline"/>
          <w:lang w:eastAsia="zh-CN"/>
        </w:rPr>
        <w:t>标配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B粉袋/桶.</w:t>
      </w:r>
      <w:r>
        <w:rPr>
          <w:rFonts w:hint="eastAsia" w:ascii="宋体" w:hAnsi="宋体"/>
          <w:color w:val="auto"/>
          <w:sz w:val="21"/>
          <w:szCs w:val="21"/>
        </w:rPr>
        <w:t>干粉/浓缩液/中央供液可任意选择，随时切换</w:t>
      </w:r>
      <w:r>
        <w:rPr>
          <w:rFonts w:hint="eastAsia"/>
          <w:color w:val="auto"/>
          <w:sz w:val="21"/>
          <w:szCs w:val="21"/>
          <w:vertAlign w:val="baseline"/>
          <w:lang w:val="en-US" w:eastAsia="zh-CN"/>
        </w:rPr>
        <w:t>透析液流量100ml/min-800ml/min；</w:t>
      </w:r>
    </w:p>
    <w:p w14:paraId="1FEFDF5C">
      <w:pPr>
        <w:numPr>
          <w:ilvl w:val="0"/>
          <w:numId w:val="0"/>
        </w:numPr>
        <w:autoSpaceDE w:val="0"/>
        <w:autoSpaceDN w:val="0"/>
        <w:adjustRightInd w:val="0"/>
        <w:jc w:val="left"/>
        <w:rPr>
          <w:rFonts w:ascii="宋体" w:eastAsia="宋体" w:cs="宋体"/>
          <w:color w:val="auto"/>
          <w:kern w:val="0"/>
          <w:szCs w:val="21"/>
        </w:rPr>
      </w:pPr>
      <w:r>
        <w:rPr>
          <w:rFonts w:hint="eastAsia" w:ascii="宋体" w:eastAsia="宋体" w:cs="宋体"/>
          <w:color w:val="auto"/>
          <w:kern w:val="0"/>
          <w:szCs w:val="21"/>
          <w:lang w:val="en-US" w:eastAsia="zh-CN"/>
        </w:rPr>
        <w:t>2.</w:t>
      </w:r>
      <w:r>
        <w:rPr>
          <w:rFonts w:hint="eastAsia" w:ascii="宋体" w:eastAsia="宋体" w:cs="宋体"/>
          <w:color w:val="auto"/>
          <w:kern w:val="0"/>
          <w:szCs w:val="21"/>
        </w:rPr>
        <w:t>反馈式电导度监测及配比机制，可分别监测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B </w:t>
      </w:r>
      <w:r>
        <w:rPr>
          <w:rFonts w:hint="eastAsia" w:ascii="宋体" w:eastAsia="宋体" w:cs="宋体"/>
          <w:color w:val="auto"/>
          <w:kern w:val="0"/>
          <w:szCs w:val="21"/>
        </w:rPr>
        <w:t>液电导度与总电导度</w:t>
      </w:r>
    </w:p>
    <w:p w14:paraId="50587D93">
      <w:pPr>
        <w:autoSpaceDE w:val="0"/>
        <w:autoSpaceDN w:val="0"/>
        <w:adjustRightInd w:val="0"/>
        <w:jc w:val="left"/>
        <w:rPr>
          <w:rFonts w:ascii="宋体" w:eastAsia="宋体" w:cs="宋体"/>
          <w:color w:val="auto"/>
          <w:kern w:val="0"/>
          <w:szCs w:val="21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3.</w:t>
      </w:r>
      <w:r>
        <w:rPr>
          <w:rFonts w:hint="eastAsia" w:ascii="宋体" w:eastAsia="宋体" w:cs="宋体"/>
          <w:color w:val="auto"/>
          <w:kern w:val="0"/>
          <w:szCs w:val="21"/>
        </w:rPr>
        <w:t>待机模式时，将透析液一侧关闭，不吸取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AB </w:t>
      </w:r>
      <w:r>
        <w:rPr>
          <w:rFonts w:hint="eastAsia" w:ascii="宋体" w:eastAsia="宋体" w:cs="宋体"/>
          <w:color w:val="auto"/>
          <w:kern w:val="0"/>
          <w:szCs w:val="21"/>
        </w:rPr>
        <w:t>液；</w:t>
      </w:r>
    </w:p>
    <w:p w14:paraId="6DD6503C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 xml:space="preserve">4. </w:t>
      </w:r>
      <w:r>
        <w:rPr>
          <w:rFonts w:hint="eastAsia" w:ascii="宋体" w:eastAsia="宋体" w:cs="宋体"/>
          <w:color w:val="auto"/>
          <w:kern w:val="0"/>
          <w:szCs w:val="21"/>
        </w:rPr>
        <w:t>可在线生成冲洗液，无需生理盐水预冲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51D0F3D9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5.</w:t>
      </w:r>
      <w:r>
        <w:rPr>
          <w:rFonts w:hint="eastAsia" w:ascii="宋体" w:eastAsia="宋体" w:cs="宋体"/>
          <w:color w:val="auto"/>
          <w:kern w:val="0"/>
          <w:szCs w:val="21"/>
        </w:rPr>
        <w:t>超滤方式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容量式平衡腔控制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5827B4F5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6.</w:t>
      </w:r>
      <w:r>
        <w:rPr>
          <w:rFonts w:hint="eastAsia" w:ascii="宋体" w:eastAsia="宋体" w:cs="宋体"/>
          <w:color w:val="auto"/>
          <w:kern w:val="0"/>
          <w:szCs w:val="21"/>
        </w:rPr>
        <w:t>漏血检测与报警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光学原理检测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0655EEC7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 xml:space="preserve">7. </w:t>
      </w:r>
      <w:r>
        <w:rPr>
          <w:rFonts w:hint="eastAsia" w:ascii="宋体" w:eastAsia="宋体" w:cs="宋体"/>
          <w:color w:val="auto"/>
          <w:kern w:val="0"/>
          <w:szCs w:val="21"/>
        </w:rPr>
        <w:t>机器可设置多种超滤曲线，并至少具有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1 </w:t>
      </w:r>
      <w:r>
        <w:rPr>
          <w:rFonts w:hint="eastAsia" w:ascii="宋体" w:eastAsia="宋体" w:cs="宋体"/>
          <w:color w:val="auto"/>
          <w:kern w:val="0"/>
          <w:szCs w:val="21"/>
        </w:rPr>
        <w:t>种无程序变化可任意设定的连续曲线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101FF628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8.</w:t>
      </w:r>
      <w:r>
        <w:rPr>
          <w:rFonts w:hint="eastAsia" w:ascii="宋体" w:eastAsia="宋体" w:cs="宋体"/>
          <w:color w:val="auto"/>
          <w:kern w:val="0"/>
          <w:szCs w:val="21"/>
        </w:rPr>
        <w:t>具有透析液流量曲线功能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3533158E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9.</w:t>
      </w:r>
      <w:r>
        <w:rPr>
          <w:rFonts w:hint="eastAsia" w:ascii="宋体" w:eastAsia="宋体" w:cs="宋体"/>
          <w:color w:val="auto"/>
          <w:kern w:val="0"/>
          <w:szCs w:val="21"/>
        </w:rPr>
        <w:t>具有透析液温度曲线功能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2BA214C4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10.</w:t>
      </w:r>
      <w:r>
        <w:rPr>
          <w:rFonts w:hint="eastAsia" w:ascii="宋体" w:eastAsia="宋体" w:cs="宋体"/>
          <w:color w:val="auto"/>
          <w:kern w:val="0"/>
          <w:szCs w:val="21"/>
        </w:rPr>
        <w:t>具有透析充分性功能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显示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Kt/v </w:t>
      </w:r>
      <w:r>
        <w:rPr>
          <w:rFonts w:hint="eastAsia" w:ascii="宋体" w:eastAsia="宋体" w:cs="宋体"/>
          <w:color w:val="auto"/>
          <w:kern w:val="0"/>
          <w:szCs w:val="21"/>
        </w:rPr>
        <w:t>值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068006C4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11.</w:t>
      </w:r>
      <w:r>
        <w:rPr>
          <w:rFonts w:hint="eastAsia" w:ascii="宋体" w:eastAsia="宋体" w:cs="宋体"/>
          <w:color w:val="auto"/>
          <w:kern w:val="0"/>
          <w:szCs w:val="21"/>
        </w:rPr>
        <w:t>设备可支持后期升级</w:t>
      </w:r>
      <w:r>
        <w:rPr>
          <w:rFonts w:ascii="Calibri" w:hAnsi="Calibri" w:eastAsia="宋体" w:cs="Calibri"/>
          <w:color w:val="auto"/>
          <w:kern w:val="0"/>
          <w:szCs w:val="21"/>
        </w:rPr>
        <w:t>URR</w:t>
      </w:r>
      <w:r>
        <w:rPr>
          <w:rFonts w:hint="eastAsia" w:ascii="宋体" w:eastAsia="宋体" w:cs="宋体"/>
          <w:color w:val="auto"/>
          <w:kern w:val="0"/>
          <w:szCs w:val="21"/>
        </w:rPr>
        <w:t>（尿素清除效果）监测功能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18786035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12.</w:t>
      </w:r>
      <w:r>
        <w:rPr>
          <w:rFonts w:hint="eastAsia" w:ascii="宋体" w:eastAsia="宋体" w:cs="宋体"/>
          <w:color w:val="auto"/>
          <w:kern w:val="0"/>
          <w:szCs w:val="21"/>
        </w:rPr>
        <w:t>具有透析液过滤器及支架，可过滤透析液。每支透析液过滤器可使用≥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150 </w:t>
      </w:r>
      <w:r>
        <w:rPr>
          <w:rFonts w:hint="eastAsia" w:ascii="宋体" w:eastAsia="宋体" w:cs="宋体"/>
          <w:color w:val="auto"/>
          <w:kern w:val="0"/>
          <w:szCs w:val="21"/>
        </w:rPr>
        <w:t>人次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4C05534D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13.</w:t>
      </w:r>
      <w:r>
        <w:rPr>
          <w:rFonts w:hint="eastAsia" w:ascii="宋体" w:eastAsia="宋体" w:cs="宋体"/>
          <w:color w:val="auto"/>
          <w:kern w:val="0"/>
          <w:szCs w:val="21"/>
        </w:rPr>
        <w:t>配有备数据输出装置（数据直接输出或数据输出接口），能与透析数据管理软件相连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03599DEC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14.</w:t>
      </w:r>
      <w:r>
        <w:rPr>
          <w:rFonts w:hint="eastAsia" w:ascii="Calibri" w:hAnsi="Calibri" w:eastAsia="宋体" w:cs="Calibri"/>
          <w:color w:val="auto"/>
          <w:kern w:val="0"/>
          <w:szCs w:val="21"/>
        </w:rPr>
        <w:t>后备电池: 标配内置电池,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 </w:t>
      </w:r>
      <w:r>
        <w:rPr>
          <w:rFonts w:hint="eastAsia" w:ascii="Calibri" w:hAnsi="Calibri" w:eastAsia="宋体" w:cs="Calibri"/>
          <w:color w:val="auto"/>
          <w:kern w:val="0"/>
          <w:szCs w:val="21"/>
        </w:rPr>
        <w:t>保证机器停电后最少使用≥</w:t>
      </w:r>
      <w:r>
        <w:rPr>
          <w:rFonts w:ascii="Calibri" w:hAnsi="Calibri" w:eastAsia="宋体" w:cs="Calibri"/>
          <w:color w:val="auto"/>
          <w:kern w:val="0"/>
          <w:szCs w:val="21"/>
        </w:rPr>
        <w:t>20</w:t>
      </w:r>
      <w:r>
        <w:rPr>
          <w:rFonts w:hint="eastAsia" w:ascii="Calibri" w:hAnsi="Calibri" w:eastAsia="宋体" w:cs="Calibri"/>
          <w:color w:val="auto"/>
          <w:kern w:val="0"/>
          <w:szCs w:val="21"/>
        </w:rPr>
        <w:t>分钟,并且不丢失数据;同时压力监测，漏血和气泡检测正常工作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4DD3555E"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auto"/>
          <w:kern w:val="0"/>
          <w:szCs w:val="21"/>
        </w:rPr>
      </w:pPr>
      <w:r>
        <w:rPr>
          <w:rFonts w:hint="eastAsia" w:ascii="宋体" w:eastAsia="宋体" w:cs="宋体"/>
          <w:color w:val="auto"/>
          <w:kern w:val="0"/>
          <w:szCs w:val="21"/>
        </w:rPr>
        <w:t>15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.</w:t>
      </w:r>
      <w:r>
        <w:rPr>
          <w:rFonts w:hint="eastAsia" w:ascii="宋体" w:eastAsia="宋体" w:cs="宋体"/>
          <w:color w:val="auto"/>
          <w:kern w:val="0"/>
          <w:szCs w:val="21"/>
        </w:rPr>
        <w:t>供水压力：</w:t>
      </w:r>
      <w:r>
        <w:rPr>
          <w:rFonts w:ascii="Calibri" w:hAnsi="Calibri" w:eastAsia="宋体" w:cs="Calibri"/>
          <w:color w:val="auto"/>
          <w:kern w:val="0"/>
          <w:szCs w:val="21"/>
        </w:rPr>
        <w:t>0.5</w:t>
      </w:r>
      <w:r>
        <w:rPr>
          <w:rFonts w:hint="eastAsia" w:ascii="宋体" w:eastAsia="宋体" w:cs="宋体"/>
          <w:color w:val="auto"/>
          <w:kern w:val="0"/>
          <w:szCs w:val="21"/>
        </w:rPr>
        <w:t>～</w:t>
      </w:r>
      <w:r>
        <w:rPr>
          <w:rFonts w:ascii="Calibri" w:hAnsi="Calibri" w:eastAsia="宋体" w:cs="Calibri"/>
          <w:color w:val="auto"/>
          <w:kern w:val="0"/>
          <w:szCs w:val="21"/>
        </w:rPr>
        <w:t>5.5bar;</w:t>
      </w:r>
    </w:p>
    <w:p w14:paraId="3F7ED99B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16.</w:t>
      </w:r>
      <w:r>
        <w:rPr>
          <w:rFonts w:hint="eastAsia" w:ascii="宋体" w:eastAsia="宋体" w:cs="宋体"/>
          <w:color w:val="auto"/>
          <w:kern w:val="0"/>
          <w:szCs w:val="21"/>
        </w:rPr>
        <w:t>动脉压监测和显示范围</w:t>
      </w:r>
      <w:r>
        <w:rPr>
          <w:rFonts w:ascii="Calibri" w:hAnsi="Calibri" w:eastAsia="宋体" w:cs="Calibri"/>
          <w:color w:val="auto"/>
          <w:kern w:val="0"/>
          <w:szCs w:val="21"/>
        </w:rPr>
        <w:t>: -380</w:t>
      </w:r>
      <w:r>
        <w:rPr>
          <w:rFonts w:hint="eastAsia" w:ascii="宋体" w:eastAsia="宋体" w:cs="宋体"/>
          <w:color w:val="auto"/>
          <w:kern w:val="0"/>
          <w:szCs w:val="21"/>
        </w:rPr>
        <w:t>～＋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400 mmHg </w:t>
      </w:r>
      <w:r>
        <w:rPr>
          <w:rFonts w:hint="eastAsia" w:ascii="宋体" w:eastAsia="宋体" w:cs="宋体"/>
          <w:color w:val="auto"/>
          <w:kern w:val="0"/>
          <w:szCs w:val="21"/>
        </w:rPr>
        <w:t>或更大范围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006EDCB7">
      <w:pPr>
        <w:autoSpaceDE w:val="0"/>
        <w:autoSpaceDN w:val="0"/>
        <w:adjustRightInd w:val="0"/>
        <w:jc w:val="left"/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</w:pPr>
      <w:r>
        <w:rPr>
          <w:rFonts w:hint="eastAsia" w:ascii="宋体" w:eastAsia="宋体" w:cs="宋体"/>
          <w:color w:val="auto"/>
          <w:kern w:val="0"/>
          <w:szCs w:val="21"/>
        </w:rPr>
        <w:t>17.动脉压监测精度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±</w:t>
      </w:r>
      <w:r>
        <w:rPr>
          <w:rFonts w:ascii="Calibri" w:hAnsi="Calibri" w:eastAsia="宋体" w:cs="Calibri"/>
          <w:color w:val="auto"/>
          <w:kern w:val="0"/>
          <w:szCs w:val="21"/>
        </w:rPr>
        <w:t>10 mmHg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3815FDF2">
      <w:pPr>
        <w:autoSpaceDE w:val="0"/>
        <w:autoSpaceDN w:val="0"/>
        <w:adjustRightInd w:val="0"/>
        <w:jc w:val="left"/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18.</w:t>
      </w:r>
      <w:r>
        <w:rPr>
          <w:rFonts w:hint="eastAsia" w:ascii="宋体" w:eastAsia="宋体" w:cs="宋体"/>
          <w:color w:val="auto"/>
          <w:kern w:val="0"/>
          <w:szCs w:val="21"/>
        </w:rPr>
        <w:t>静脉压监测和显示范围</w:t>
      </w:r>
      <w:r>
        <w:rPr>
          <w:rFonts w:ascii="Calibri" w:hAnsi="Calibri" w:eastAsia="宋体" w:cs="Calibri"/>
          <w:color w:val="auto"/>
          <w:kern w:val="0"/>
          <w:szCs w:val="21"/>
        </w:rPr>
        <w:t>: 30</w:t>
      </w:r>
      <w:r>
        <w:rPr>
          <w:rFonts w:hint="eastAsia" w:ascii="宋体" w:eastAsia="宋体" w:cs="宋体"/>
          <w:color w:val="auto"/>
          <w:kern w:val="0"/>
          <w:szCs w:val="21"/>
        </w:rPr>
        <w:t>～＋</w:t>
      </w:r>
      <w:r>
        <w:rPr>
          <w:rFonts w:ascii="Calibri" w:hAnsi="Calibri" w:eastAsia="宋体" w:cs="Calibri"/>
          <w:color w:val="auto"/>
          <w:kern w:val="0"/>
          <w:szCs w:val="21"/>
        </w:rPr>
        <w:t>350 mmHg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3EBBFFDC"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auto"/>
          <w:kern w:val="0"/>
          <w:szCs w:val="21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19.</w:t>
      </w:r>
      <w:r>
        <w:rPr>
          <w:rFonts w:hint="eastAsia" w:ascii="宋体" w:eastAsia="宋体" w:cs="宋体"/>
          <w:color w:val="auto"/>
          <w:kern w:val="0"/>
          <w:szCs w:val="21"/>
        </w:rPr>
        <w:t>静脉压监测精度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±</w:t>
      </w:r>
      <w:r>
        <w:rPr>
          <w:rFonts w:ascii="Calibri" w:hAnsi="Calibri" w:eastAsia="宋体" w:cs="Calibri"/>
          <w:color w:val="auto"/>
          <w:kern w:val="0"/>
          <w:szCs w:val="21"/>
        </w:rPr>
        <w:t>10 mmHg;</w:t>
      </w:r>
    </w:p>
    <w:p w14:paraId="4D538326"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auto"/>
          <w:kern w:val="0"/>
          <w:szCs w:val="21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20.</w:t>
      </w:r>
      <w:r>
        <w:rPr>
          <w:rFonts w:hint="eastAsia" w:ascii="宋体" w:eastAsia="宋体" w:cs="宋体"/>
          <w:color w:val="auto"/>
          <w:kern w:val="0"/>
          <w:szCs w:val="21"/>
        </w:rPr>
        <w:t>跨膜压监测范围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﹣</w:t>
      </w:r>
      <w:r>
        <w:rPr>
          <w:rFonts w:ascii="Calibri" w:hAnsi="Calibri" w:eastAsia="宋体" w:cs="Calibri"/>
          <w:color w:val="auto"/>
          <w:kern w:val="0"/>
          <w:szCs w:val="21"/>
        </w:rPr>
        <w:t>100mmHg</w:t>
      </w:r>
      <w:r>
        <w:rPr>
          <w:rFonts w:hint="eastAsia" w:ascii="宋体" w:eastAsia="宋体" w:cs="宋体"/>
          <w:color w:val="auto"/>
          <w:kern w:val="0"/>
          <w:szCs w:val="21"/>
        </w:rPr>
        <w:t>～﹢</w:t>
      </w:r>
      <w:r>
        <w:rPr>
          <w:rFonts w:ascii="Calibri" w:hAnsi="Calibri" w:eastAsia="宋体" w:cs="Calibri"/>
          <w:color w:val="auto"/>
          <w:kern w:val="0"/>
          <w:szCs w:val="21"/>
        </w:rPr>
        <w:t>600 mmHg;</w:t>
      </w:r>
    </w:p>
    <w:p w14:paraId="17DB15AF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21.</w:t>
      </w:r>
      <w:r>
        <w:rPr>
          <w:rFonts w:hint="eastAsia" w:ascii="宋体" w:eastAsia="宋体" w:cs="宋体"/>
          <w:color w:val="auto"/>
          <w:kern w:val="0"/>
          <w:szCs w:val="21"/>
        </w:rPr>
        <w:t>跨膜压监测精度：±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20 mmHg </w:t>
      </w:r>
      <w:r>
        <w:rPr>
          <w:rFonts w:hint="eastAsia" w:ascii="宋体" w:eastAsia="宋体" w:cs="宋体"/>
          <w:color w:val="auto"/>
          <w:kern w:val="0"/>
          <w:szCs w:val="21"/>
        </w:rPr>
        <w:t>或更小精度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4ADB9BFC"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auto"/>
          <w:kern w:val="0"/>
          <w:szCs w:val="21"/>
        </w:rPr>
      </w:pPr>
      <w:r>
        <w:rPr>
          <w:rFonts w:hint="eastAsia" w:ascii="Calibri" w:hAnsi="Calibri" w:eastAsia="宋体" w:cs="Calibri"/>
          <w:color w:val="auto"/>
          <w:kern w:val="0"/>
          <w:szCs w:val="21"/>
        </w:rPr>
        <w:t>22</w:t>
      </w:r>
      <w:r>
        <w:rPr>
          <w:rFonts w:ascii="Calibri" w:hAnsi="Calibri" w:eastAsia="宋体" w:cs="Calibri"/>
          <w:color w:val="auto"/>
          <w:kern w:val="0"/>
          <w:szCs w:val="21"/>
        </w:rPr>
        <w:t>.</w:t>
      </w:r>
      <w:r>
        <w:rPr>
          <w:rFonts w:hint="eastAsia" w:ascii="宋体" w:eastAsia="宋体" w:cs="宋体"/>
          <w:color w:val="auto"/>
          <w:kern w:val="0"/>
          <w:szCs w:val="21"/>
        </w:rPr>
        <w:t>血泵流量：</w:t>
      </w:r>
      <w:r>
        <w:rPr>
          <w:rFonts w:ascii="宋体" w:eastAsia="宋体" w:cs="宋体"/>
          <w:color w:val="auto"/>
          <w:kern w:val="0"/>
          <w:szCs w:val="21"/>
        </w:rPr>
        <w:t xml:space="preserve"> </w:t>
      </w:r>
      <w:r>
        <w:rPr>
          <w:rFonts w:ascii="Calibri" w:hAnsi="Calibri" w:eastAsia="宋体" w:cs="Calibri"/>
          <w:color w:val="auto"/>
          <w:kern w:val="0"/>
          <w:szCs w:val="21"/>
        </w:rPr>
        <w:t>0</w:t>
      </w:r>
      <w:r>
        <w:rPr>
          <w:rFonts w:hint="eastAsia" w:ascii="宋体" w:eastAsia="宋体" w:cs="宋体"/>
          <w:color w:val="auto"/>
          <w:kern w:val="0"/>
          <w:szCs w:val="21"/>
        </w:rPr>
        <w:t>，</w:t>
      </w:r>
      <w:r>
        <w:rPr>
          <w:rFonts w:ascii="Calibri" w:hAnsi="Calibri" w:eastAsia="宋体" w:cs="Calibri"/>
          <w:color w:val="auto"/>
          <w:kern w:val="0"/>
          <w:szCs w:val="21"/>
        </w:rPr>
        <w:t>50</w:t>
      </w:r>
      <w:r>
        <w:rPr>
          <w:rFonts w:hint="eastAsia" w:ascii="宋体" w:eastAsia="宋体" w:cs="宋体"/>
          <w:color w:val="auto"/>
          <w:kern w:val="0"/>
          <w:szCs w:val="21"/>
        </w:rPr>
        <w:t>～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600ml/min </w:t>
      </w:r>
      <w:r>
        <w:rPr>
          <w:rFonts w:hint="eastAsia" w:ascii="宋体" w:eastAsia="宋体" w:cs="宋体"/>
          <w:color w:val="auto"/>
          <w:kern w:val="0"/>
          <w:szCs w:val="21"/>
        </w:rPr>
        <w:t>可调</w:t>
      </w:r>
      <w:r>
        <w:rPr>
          <w:rFonts w:ascii="Calibri" w:hAnsi="Calibri" w:eastAsia="宋体" w:cs="Calibri"/>
          <w:color w:val="auto"/>
          <w:kern w:val="0"/>
          <w:szCs w:val="21"/>
        </w:rPr>
        <w:t>;</w:t>
      </w:r>
    </w:p>
    <w:p w14:paraId="65FC0257">
      <w:pPr>
        <w:autoSpaceDE w:val="0"/>
        <w:autoSpaceDN w:val="0"/>
        <w:adjustRightInd w:val="0"/>
        <w:jc w:val="left"/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</w:pPr>
      <w:r>
        <w:rPr>
          <w:rFonts w:hint="eastAsia" w:ascii="Calibri" w:hAnsi="Calibri" w:eastAsia="宋体" w:cs="Calibri"/>
          <w:color w:val="auto"/>
          <w:kern w:val="0"/>
          <w:szCs w:val="21"/>
        </w:rPr>
        <w:t>23</w:t>
      </w:r>
      <w:r>
        <w:rPr>
          <w:rFonts w:ascii="Calibri" w:hAnsi="Calibri" w:eastAsia="宋体" w:cs="Calibri"/>
          <w:color w:val="auto"/>
          <w:kern w:val="0"/>
          <w:szCs w:val="21"/>
        </w:rPr>
        <w:t>.</w:t>
      </w:r>
      <w:r>
        <w:rPr>
          <w:rFonts w:hint="eastAsia" w:ascii="宋体" w:eastAsia="宋体" w:cs="宋体"/>
          <w:color w:val="auto"/>
          <w:kern w:val="0"/>
          <w:szCs w:val="21"/>
        </w:rPr>
        <w:t>血流量调节梯度（步长）</w:t>
      </w:r>
      <w:r>
        <w:rPr>
          <w:rFonts w:ascii="Calibri" w:hAnsi="Calibri" w:eastAsia="宋体" w:cs="Calibri"/>
          <w:color w:val="auto"/>
          <w:kern w:val="0"/>
          <w:szCs w:val="21"/>
        </w:rPr>
        <w:t>10ml/min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0FF29DBF">
      <w:pPr>
        <w:autoSpaceDE w:val="0"/>
        <w:autoSpaceDN w:val="0"/>
        <w:adjustRightInd w:val="0"/>
        <w:jc w:val="left"/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</w:pPr>
      <w:r>
        <w:rPr>
          <w:rFonts w:hint="eastAsia" w:ascii="宋体" w:eastAsia="宋体" w:cs="宋体"/>
          <w:color w:val="auto"/>
          <w:kern w:val="0"/>
          <w:szCs w:val="21"/>
        </w:rPr>
        <w:t>24.透析液浓度（总电导率）最小可设定值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: </w:t>
      </w:r>
      <w:r>
        <w:rPr>
          <w:rFonts w:hint="eastAsia" w:ascii="宋体" w:eastAsia="宋体" w:cs="宋体"/>
          <w:color w:val="auto"/>
          <w:kern w:val="0"/>
          <w:szCs w:val="21"/>
        </w:rPr>
        <w:t>≤</w:t>
      </w:r>
      <w:r>
        <w:rPr>
          <w:rFonts w:ascii="Calibri" w:hAnsi="Calibri" w:eastAsia="宋体" w:cs="Calibri"/>
          <w:color w:val="auto"/>
          <w:kern w:val="0"/>
          <w:szCs w:val="21"/>
        </w:rPr>
        <w:t>12.7ms/cm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64B6FCF1">
      <w:pPr>
        <w:autoSpaceDE w:val="0"/>
        <w:autoSpaceDN w:val="0"/>
        <w:adjustRightInd w:val="0"/>
        <w:jc w:val="left"/>
        <w:rPr>
          <w:rFonts w:hint="eastAsia" w:ascii="宋体" w:eastAsia="宋体" w:cs="宋体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25.</w:t>
      </w:r>
      <w:r>
        <w:rPr>
          <w:rFonts w:hint="eastAsia" w:ascii="宋体" w:eastAsia="宋体" w:cs="宋体"/>
          <w:color w:val="auto"/>
          <w:kern w:val="0"/>
          <w:szCs w:val="21"/>
        </w:rPr>
        <w:t>肝素注射</w:t>
      </w:r>
      <w:r>
        <w:rPr>
          <w:rFonts w:ascii="Calibri" w:hAnsi="Calibri" w:eastAsia="宋体" w:cs="Calibri"/>
          <w:color w:val="auto"/>
          <w:kern w:val="0"/>
          <w:szCs w:val="21"/>
        </w:rPr>
        <w:t>: 0.1</w:t>
      </w:r>
      <w:r>
        <w:rPr>
          <w:rFonts w:hint="eastAsia" w:ascii="宋体" w:eastAsia="宋体" w:cs="宋体"/>
          <w:color w:val="auto"/>
          <w:kern w:val="0"/>
          <w:szCs w:val="21"/>
        </w:rPr>
        <w:t>～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10ml/h </w:t>
      </w:r>
      <w:r>
        <w:rPr>
          <w:rFonts w:hint="eastAsia" w:ascii="宋体" w:eastAsia="宋体" w:cs="宋体"/>
          <w:color w:val="auto"/>
          <w:kern w:val="0"/>
          <w:szCs w:val="21"/>
        </w:rPr>
        <w:t>可编写停止时间，读数累积肝素容量，肝素泵有自动注入和追加功能</w:t>
      </w:r>
      <w:r>
        <w:rPr>
          <w:rFonts w:hint="eastAsia" w:ascii="宋体" w:eastAsia="宋体" w:cs="宋体"/>
          <w:color w:val="auto"/>
          <w:kern w:val="0"/>
          <w:szCs w:val="21"/>
          <w:lang w:eastAsia="zh-CN"/>
        </w:rPr>
        <w:t>；</w:t>
      </w:r>
    </w:p>
    <w:p w14:paraId="7483143E">
      <w:pPr>
        <w:autoSpaceDE w:val="0"/>
        <w:autoSpaceDN w:val="0"/>
        <w:adjustRightInd w:val="0"/>
        <w:jc w:val="left"/>
        <w:rPr>
          <w:rFonts w:ascii="Calibri" w:hAnsi="Calibri" w:eastAsia="宋体" w:cs="Calibri"/>
          <w:color w:val="auto"/>
          <w:kern w:val="0"/>
          <w:szCs w:val="21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25.</w:t>
      </w:r>
      <w:r>
        <w:rPr>
          <w:rFonts w:hint="eastAsia" w:ascii="宋体" w:eastAsia="宋体" w:cs="宋体"/>
          <w:color w:val="auto"/>
          <w:kern w:val="0"/>
          <w:szCs w:val="21"/>
        </w:rPr>
        <w:t>置换液流量范围：</w:t>
      </w:r>
      <w:r>
        <w:rPr>
          <w:rFonts w:ascii="Calibri" w:hAnsi="Calibri" w:eastAsia="宋体" w:cs="Calibri"/>
          <w:color w:val="auto"/>
          <w:kern w:val="0"/>
          <w:szCs w:val="21"/>
        </w:rPr>
        <w:t>20</w:t>
      </w:r>
      <w:r>
        <w:rPr>
          <w:rFonts w:hint="eastAsia" w:ascii="宋体" w:eastAsia="宋体" w:cs="宋体"/>
          <w:color w:val="auto"/>
          <w:kern w:val="0"/>
          <w:szCs w:val="21"/>
        </w:rPr>
        <w:t>～</w:t>
      </w:r>
      <w:r>
        <w:rPr>
          <w:rFonts w:ascii="Calibri" w:hAnsi="Calibri" w:eastAsia="宋体" w:cs="Calibri"/>
          <w:color w:val="auto"/>
          <w:kern w:val="0"/>
          <w:szCs w:val="21"/>
        </w:rPr>
        <w:t>400ml/</w:t>
      </w:r>
      <w:r>
        <w:rPr>
          <w:rFonts w:hint="eastAsia" w:ascii="宋体" w:eastAsia="宋体" w:cs="宋体"/>
          <w:color w:val="auto"/>
          <w:kern w:val="0"/>
          <w:szCs w:val="21"/>
        </w:rPr>
        <w:t>分钟</w:t>
      </w:r>
      <w:r>
        <w:rPr>
          <w:rFonts w:ascii="Calibri" w:hAnsi="Calibri" w:eastAsia="宋体" w:cs="Calibri"/>
          <w:color w:val="auto"/>
          <w:kern w:val="0"/>
          <w:szCs w:val="21"/>
        </w:rPr>
        <w:t>;</w:t>
      </w:r>
    </w:p>
    <w:p w14:paraId="0F2DC166">
      <w:pPr>
        <w:autoSpaceDE w:val="0"/>
        <w:autoSpaceDN w:val="0"/>
        <w:adjustRightInd w:val="0"/>
        <w:jc w:val="left"/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26.</w:t>
      </w:r>
      <w:r>
        <w:rPr>
          <w:rFonts w:hint="eastAsia" w:ascii="宋体" w:eastAsia="宋体" w:cs="宋体"/>
          <w:color w:val="auto"/>
          <w:kern w:val="0"/>
          <w:szCs w:val="21"/>
        </w:rPr>
        <w:t>超滤率</w:t>
      </w:r>
      <w:r>
        <w:rPr>
          <w:rFonts w:ascii="Calibri" w:hAnsi="Calibri" w:eastAsia="宋体" w:cs="Calibri"/>
          <w:color w:val="auto"/>
          <w:kern w:val="0"/>
          <w:szCs w:val="21"/>
        </w:rPr>
        <w:t>: 0</w:t>
      </w:r>
      <w:r>
        <w:rPr>
          <w:rFonts w:hint="eastAsia" w:ascii="宋体" w:eastAsia="宋体" w:cs="宋体"/>
          <w:color w:val="auto"/>
          <w:kern w:val="0"/>
          <w:szCs w:val="21"/>
        </w:rPr>
        <w:t>～</w:t>
      </w:r>
      <w:r>
        <w:rPr>
          <w:rFonts w:ascii="Calibri" w:hAnsi="Calibri" w:eastAsia="宋体" w:cs="Calibri"/>
          <w:color w:val="auto"/>
          <w:kern w:val="0"/>
          <w:szCs w:val="21"/>
        </w:rPr>
        <w:t xml:space="preserve">4000ml/h </w:t>
      </w:r>
      <w:r>
        <w:rPr>
          <w:rFonts w:hint="eastAsia" w:ascii="宋体" w:eastAsia="宋体" w:cs="宋体"/>
          <w:color w:val="auto"/>
          <w:kern w:val="0"/>
          <w:szCs w:val="21"/>
        </w:rPr>
        <w:t>范围差＜</w:t>
      </w:r>
      <w:r>
        <w:rPr>
          <w:rFonts w:ascii="Calibri" w:hAnsi="Calibri" w:eastAsia="宋体" w:cs="Calibri"/>
          <w:color w:val="auto"/>
          <w:kern w:val="0"/>
          <w:szCs w:val="21"/>
        </w:rPr>
        <w:t>1%</w:t>
      </w:r>
      <w:r>
        <w:rPr>
          <w:rFonts w:hint="eastAsia" w:ascii="Calibri" w:hAnsi="Calibri" w:eastAsia="宋体" w:cs="Calibri"/>
          <w:color w:val="auto"/>
          <w:kern w:val="0"/>
          <w:szCs w:val="21"/>
          <w:lang w:eastAsia="zh-CN"/>
        </w:rPr>
        <w:t>；</w:t>
      </w:r>
    </w:p>
    <w:p w14:paraId="1DE4F097">
      <w:pPr>
        <w:autoSpaceDE w:val="0"/>
        <w:autoSpaceDN w:val="0"/>
        <w:adjustRightInd w:val="0"/>
        <w:jc w:val="left"/>
        <w:rPr>
          <w:rFonts w:hint="eastAsia" w:eastAsiaTheme="minorEastAsia"/>
          <w:color w:val="auto"/>
          <w:sz w:val="21"/>
          <w:szCs w:val="21"/>
          <w:vertAlign w:val="baseline"/>
          <w:lang w:val="en-US" w:eastAsia="zh-CN"/>
        </w:rPr>
      </w:pPr>
      <w:r>
        <w:rPr>
          <w:rFonts w:ascii="Calibri" w:hAnsi="Calibri" w:eastAsia="宋体" w:cs="Calibri"/>
          <w:color w:val="auto"/>
          <w:kern w:val="0"/>
          <w:szCs w:val="21"/>
        </w:rPr>
        <w:t>27.</w:t>
      </w:r>
      <w:r>
        <w:rPr>
          <w:rFonts w:hint="eastAsia" w:ascii="宋体" w:hAnsi="宋体"/>
          <w:color w:val="auto"/>
          <w:sz w:val="21"/>
          <w:szCs w:val="21"/>
        </w:rPr>
        <w:t>有专职维修工程师12小时内到达目的地维修,保修期至少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color w:val="auto"/>
          <w:sz w:val="21"/>
          <w:szCs w:val="21"/>
        </w:rPr>
        <w:t>年</w:t>
      </w:r>
      <w:r>
        <w:rPr>
          <w:rFonts w:hint="eastAsia" w:ascii="宋体" w:hAnsi="宋体"/>
          <w:color w:val="auto"/>
          <w:sz w:val="21"/>
          <w:szCs w:val="21"/>
          <w:lang w:eastAsia="zh-CN"/>
        </w:rPr>
        <w:t>。</w:t>
      </w:r>
    </w:p>
    <w:p w14:paraId="6172DF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A6DBB"/>
    <w:rsid w:val="4A5A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2025-02-12T05:21:00Z</dcterms:created>
  <dc:creator>babyjie</dc:creator>
  <cp:lastModifiedBy>babyjie</cp:lastModifiedBy>
  <dcterms:modified xsi:type="dcterms:W3CDTF">2025-02-12T05:22:23Z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FE79C569DBB448599561575BE8CD32CC_11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