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新生儿可视喉镜参数</w:t>
      </w:r>
    </w:p>
    <w:p w14:paraId="11EC2394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喉镜由显示部件、镜片支架部件（摄像头、LED灯）、充电器组成，使用时需和有注册证的一次性使用全包喉镜片配合使用，喉镜不与人体直接接触</w:t>
      </w:r>
    </w:p>
    <w:p w14:paraId="49E93C9C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2"/>
          <w:szCs w:val="22"/>
          <w:lang w:val="zh-TW" w:eastAsia="zh-CN"/>
        </w:rPr>
        <w:t>整机支持拍照录像、数据存取、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WIFI传输、视频照片回放功能</w:t>
      </w:r>
    </w:p>
    <w:p w14:paraId="22BA2F05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配套使用一次性使用全包喉镜片有专利技术的镜尖角度和弧度，使摄像头焦距清晰度最大化，更易于气管插管</w:t>
      </w:r>
    </w:p>
    <w:p w14:paraId="26E9698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显示器能够实现画面翻转，有利于临床教学演示</w:t>
      </w:r>
    </w:p>
    <w:p w14:paraId="2603074A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显示屏尺寸≤3.0英寸液晶显示屏，显示器能上下0º～110º转动，左右0º～270º转动</w:t>
      </w:r>
    </w:p>
    <w:p w14:paraId="3288900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显示部件防水等级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IPX3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，手柄部件防水等级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IPX7</w:t>
      </w:r>
    </w:p>
    <w:p w14:paraId="6547EF8B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分体式设计，方便消毒，镜片手柄与显示组件采用采用直插式定位珠定位的结构设计方式，连接位置避开受力部位，连接简单、安全、可靠，杜绝手柄松动造成连接不良现象</w:t>
      </w:r>
    </w:p>
    <w:p w14:paraId="224B325F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USB读取与存储，仪器带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32G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内存，可拍照至少3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万张，或录像16个小时</w:t>
      </w:r>
    </w:p>
    <w:p w14:paraId="1E4A9E4F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喉镜主机软管长度≤75±5.0mm</w:t>
      </w:r>
    </w:p>
    <w:p w14:paraId="40B2B7F7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10.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喉镜主机软管直径≤3±2mm</w:t>
      </w:r>
    </w:p>
    <w:p w14:paraId="0575B63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11.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喉镜主机头端长度≤5.0±1mm</w:t>
      </w:r>
    </w:p>
    <w:p w14:paraId="7A87EF78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12.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一次性使用全包喉镜片总长度UED-A0≤90±5mm、UED-A1≤105±5mm、UED-MA1≤110±5mm</w:t>
      </w:r>
    </w:p>
    <w:p w14:paraId="7181820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13.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一次性使用全包喉镜片可插入部分长度UED-A0≤55±5mm、UED-A1≤70±5mm、UED-MA1≤80±5mm</w:t>
      </w:r>
    </w:p>
    <w:p w14:paraId="7B6D0CBF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14.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一次性使用全包喉镜片镜尖宽度UED-A0≤9±1mm、UED-A1≤9±1mm、UED-MA1≤9±1mm</w:t>
      </w:r>
    </w:p>
    <w:p w14:paraId="576079F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15.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一次性使用全包喉镜片摄像头处喉镜片宽度UED-A0≤13±1.5mm、UED-A1≤14±1.5mm、UED-MA1≤13±1.5mm</w:t>
      </w:r>
    </w:p>
    <w:p w14:paraId="1BA5CA4E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16.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一次性使用全包喉镜片摄像头处喉镜片厚度UED-A0≤9±1.5mm、UED-A1≤9±1.5mm、UED-MA1≤9±1.5mm</w:t>
      </w:r>
    </w:p>
    <w:p w14:paraId="6F980037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17.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图像分辨率≥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7.87lp/mm</w:t>
      </w:r>
    </w:p>
    <w:p w14:paraId="68FF523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18.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支持低电量屏幕显示功能</w:t>
      </w:r>
    </w:p>
    <w:p w14:paraId="27162131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19.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充电器输入：100-240VAC,50-60HZ</w:t>
      </w:r>
    </w:p>
    <w:p w14:paraId="21C13BB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20.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充电器输出：5V，1200mA</w:t>
      </w:r>
    </w:p>
    <w:p w14:paraId="0DD8056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21.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光源照度：≥150lux</w:t>
      </w:r>
    </w:p>
    <w:p w14:paraId="5CD3EFB3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22.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景深：5-100mm</w:t>
      </w:r>
    </w:p>
    <w:p w14:paraId="2C707BAE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23.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充电时间＜3小时,待机时间＞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3.5h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,充电次数＞300次</w:t>
      </w:r>
    </w:p>
    <w:p w14:paraId="5847F5E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24.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视场角：镜前端为弧形设计视场角60°±15%</w:t>
      </w:r>
    </w:p>
    <w:p w14:paraId="7AD03E1C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25.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喉镜片具有防雾功能</w:t>
      </w:r>
    </w:p>
    <w:p w14:paraId="15EA6FBB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  <w:t>26.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使用期限≥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年或戊二醛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3000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个消毒周期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43C53C8E"/>
    <w:rsid w:val="00982208"/>
    <w:rsid w:val="00BF1060"/>
    <w:rsid w:val="02BC380F"/>
    <w:rsid w:val="0CAA2F75"/>
    <w:rsid w:val="16706A4D"/>
    <w:rsid w:val="17284061"/>
    <w:rsid w:val="17C66C81"/>
    <w:rsid w:val="1A6B4696"/>
    <w:rsid w:val="1EB52916"/>
    <w:rsid w:val="221F4F4E"/>
    <w:rsid w:val="228555B7"/>
    <w:rsid w:val="22992A6E"/>
    <w:rsid w:val="24FF01AF"/>
    <w:rsid w:val="26BE1074"/>
    <w:rsid w:val="363475D8"/>
    <w:rsid w:val="43C53C8E"/>
    <w:rsid w:val="4574166F"/>
    <w:rsid w:val="49B303BC"/>
    <w:rsid w:val="4ED367BD"/>
    <w:rsid w:val="54AD6C60"/>
    <w:rsid w:val="55C02E37"/>
    <w:rsid w:val="5DBF1A11"/>
    <w:rsid w:val="5F1C6CD8"/>
    <w:rsid w:val="5FB92779"/>
    <w:rsid w:val="616E1F0D"/>
    <w:rsid w:val="62366145"/>
    <w:rsid w:val="625D124B"/>
    <w:rsid w:val="641461CF"/>
    <w:rsid w:val="64825499"/>
    <w:rsid w:val="73165394"/>
    <w:rsid w:val="75221E6B"/>
    <w:rsid w:val="79D975CA"/>
    <w:rsid w:val="7AB61937"/>
    <w:rsid w:val="7C4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963</Characters>
  <Lines>0</Lines>
  <Paragraphs>0</Paragraphs>
  <TotalTime>6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2022-03-15T02:49:00Z</dcterms:created>
  <dc:creator>Baek_77</dc:creator>
  <cp:lastModifiedBy>babyjie</cp:lastModifiedBy>
  <dcterms:modified xsi:type="dcterms:W3CDTF">2024-12-24T04:24:39Z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D37FDA3D177D43AF80F50086C6292B71_13</vt:lpwstr>
  </property>
</Properties>
</file>