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0F1F2">
      <w:pPr>
        <w:spacing w:before="156" w:beforeLines="50" w:after="156" w:afterLines="50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一、</w:t>
      </w:r>
      <w:r>
        <w:rPr>
          <w:rFonts w:hint="eastAsia"/>
          <w:b/>
          <w:bCs/>
          <w:sz w:val="32"/>
          <w:szCs w:val="32"/>
        </w:rPr>
        <w:t>要求</w:t>
      </w:r>
    </w:p>
    <w:p w14:paraId="5154DB71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报名公司需提供营业执照副本、税务登记证副本、企业组织机构代码证副本或三证合一的营业执照副本复印件；</w:t>
      </w:r>
    </w:p>
    <w:p w14:paraId="5F71DADE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中标公司需具备维修客户服务电话、手机APP、电脑客户端等多种报修方式，并有专人接听响应；</w:t>
      </w:r>
    </w:p>
    <w:p w14:paraId="13D382DA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中标公司需保证每次维修、保养服务结束后，技术人员负责填写维修、保养报告由医院相关人员进行签字确认并录入信息化管理系统，建立每条镜子的维修、保养记录数据库；</w:t>
      </w:r>
    </w:p>
    <w:p w14:paraId="5B9B407C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中标公司报价包含服务所产生的所有人工费、差旅费，更换零备件、易损件费用，即总价包干；（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</w:rPr>
        <w:t>本次含奥林巴斯290主机2套(含光源)、260主机1套（含冷光源），胃肠镜数量共计15条，其中2条现处于待修状态，本次报价需包含该2条镜子维修费用，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  <w:lang w:eastAsia="zh-CN"/>
        </w:rPr>
        <w:t>详见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</w:rPr>
        <w:t>清单。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）</w:t>
      </w:r>
    </w:p>
    <w:p w14:paraId="5D267E73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中标公司需保证清单内镜子所有零部件不限次数免费更换，双方对于是否需要更换零部件意见不一致时，由医院决定是否更换相关零部件；</w:t>
      </w:r>
    </w:p>
    <w:p w14:paraId="083FF842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中标公司需保证7*24小时30分钟内电话或网络响应；</w:t>
      </w:r>
    </w:p>
    <w:p w14:paraId="79ECD663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公司需保证镜子一次维修不能连续超过7个工作日，如中标公司不能对该镜子及时修复，医院有权选择聘请包括厂家在内的第三方公司进行维修，维修所产生的费用（配件费、人工费、差旅费）由中标公司支付；</w:t>
      </w:r>
    </w:p>
    <w:p w14:paraId="07466396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中标公司需保证所有零配件为符合原厂出厂标准的全新零配件，并提供零配件的相关材料，包括但不限于：生产厂家质量证明、报关单（国外供货）；</w:t>
      </w:r>
    </w:p>
    <w:p w14:paraId="581D9D2A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9.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中标公司需保证若因使用劣质或非原厂配件导致镜子损坏，所涉及的人工费、差旅费、原厂零配件更换费用和医院损失均由中标公司负责；</w:t>
      </w:r>
    </w:p>
    <w:p w14:paraId="07E11F38">
      <w:pPr>
        <w:pStyle w:val="4"/>
        <w:spacing w:line="560" w:lineRule="exact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10.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中标公司需保证提供维修备用镜子，维修备用镜子提供数量要求如下：</w:t>
      </w:r>
    </w:p>
    <w:p w14:paraId="13F07E3D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胃镜：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同时维修≤2条时提供1条备用镜子；同时维修镜子数量为3～6条时提供2-3条备用镜子；同时维修镜子数量≥7条时提供3条以上备用镜子。肠镜、内窥镜以同样的方式提供维修备用镜子。</w:t>
      </w:r>
    </w:p>
    <w:p w14:paraId="6B92C4E3">
      <w:pPr>
        <w:numPr>
          <w:ilvl w:val="0"/>
          <w:numId w:val="1"/>
        </w:numPr>
        <w:tabs>
          <w:tab w:val="clear" w:pos="312"/>
        </w:tabs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维保周期：3年，合同一年一签，每年考核一次，考核合格后续签下一年度合同。</w:t>
      </w:r>
    </w:p>
    <w:p w14:paraId="5E0F5C22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二、清单</w:t>
      </w:r>
    </w:p>
    <w:tbl>
      <w:tblPr>
        <w:tblStyle w:val="2"/>
        <w:tblW w:w="59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785"/>
      </w:tblGrid>
      <w:tr w14:paraId="451B0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</w:tr>
      <w:tr w14:paraId="6F103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GIF-H260:电子胃镜</w:t>
            </w:r>
          </w:p>
        </w:tc>
      </w:tr>
      <w:tr w14:paraId="5BD8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GIF-H260:电子胃镜</w:t>
            </w:r>
          </w:p>
        </w:tc>
      </w:tr>
      <w:tr w14:paraId="6A90E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GIF-H260:电子胃镜</w:t>
            </w:r>
          </w:p>
        </w:tc>
      </w:tr>
      <w:tr w14:paraId="6F0F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GIF-2TQ260M:电子胃镜</w:t>
            </w:r>
          </w:p>
        </w:tc>
      </w:tr>
      <w:tr w14:paraId="5BE7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GIF-H260:电子胃镜</w:t>
            </w:r>
          </w:p>
        </w:tc>
      </w:tr>
      <w:tr w14:paraId="5BAC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 TYPE Q260J:电子胃镜</w:t>
            </w:r>
          </w:p>
        </w:tc>
      </w:tr>
      <w:tr w14:paraId="4DA3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 TYPE H260:电子上消化道内窥镜</w:t>
            </w:r>
          </w:p>
        </w:tc>
      </w:tr>
      <w:tr w14:paraId="36C7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 TYPE H260:电子上消化道内窥镜</w:t>
            </w:r>
          </w:p>
        </w:tc>
      </w:tr>
      <w:tr w14:paraId="20D1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 TYPE Q260J:电子上消化道内窥镜</w:t>
            </w:r>
          </w:p>
        </w:tc>
      </w:tr>
      <w:tr w14:paraId="463B1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CF-Q260AI:电子结肠镜</w:t>
            </w:r>
          </w:p>
        </w:tc>
      </w:tr>
      <w:tr w14:paraId="512D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CF-Q260AI:电子结肠镜</w:t>
            </w:r>
          </w:p>
        </w:tc>
      </w:tr>
      <w:tr w14:paraId="53C1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CF-Q260AI:电子结肠镜</w:t>
            </w:r>
          </w:p>
        </w:tc>
      </w:tr>
      <w:tr w14:paraId="54969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C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PCF-H290DI:电子肠镜</w:t>
            </w:r>
          </w:p>
        </w:tc>
      </w:tr>
      <w:tr w14:paraId="4107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PCF-H290DI:电子肠镜</w:t>
            </w:r>
          </w:p>
        </w:tc>
      </w:tr>
      <w:tr w14:paraId="7F09A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PCF-H290DI:电子肠镜</w:t>
            </w:r>
          </w:p>
        </w:tc>
      </w:tr>
      <w:tr w14:paraId="0805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奥林巴斯290主机(含冷光源）</w:t>
            </w:r>
          </w:p>
        </w:tc>
      </w:tr>
      <w:tr w14:paraId="564A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奥林巴斯290主机（含冷光源）</w:t>
            </w:r>
          </w:p>
        </w:tc>
      </w:tr>
      <w:tr w14:paraId="5D79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奥林巴斯260主机（含冷光源）</w:t>
            </w:r>
          </w:p>
        </w:tc>
      </w:tr>
    </w:tbl>
    <w:p w14:paraId="4B39707C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 w14:paraId="1BC51F63">
      <w:pPr>
        <w:numPr>
          <w:ilvl w:val="0"/>
          <w:numId w:val="0"/>
        </w:numPr>
        <w:jc w:val="righ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2C524"/>
    <w:multiLevelType w:val="singleLevel"/>
    <w:tmpl w:val="2792C524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55EF4828"/>
    <w:rsid w:val="008320B9"/>
    <w:rsid w:val="55EF4828"/>
    <w:rsid w:val="785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1141</Characters>
  <Lines>0</Lines>
  <Paragraphs>0</Paragraphs>
  <TotalTime>6</TotalTime>
  <ScaleCrop>false</ScaleCrop>
  <LinksUpToDate>false</LinksUpToDate>
  <CharactersWithSpaces>1182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2024-07-25T07:23:00Z</dcterms:created>
  <dc:creator>babyjie</dc:creator>
  <cp:lastModifiedBy>babyjie</cp:lastModifiedBy>
  <dcterms:modified xsi:type="dcterms:W3CDTF">2024-07-25T08:24:08Z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3014F29913F94C1C92CC7E5A4E20CF73_11</vt:lpwstr>
  </property>
</Properties>
</file>