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default"/>
          <w:sz w:val="24"/>
          <w:lang w:val="en-US" w:eastAsia="zh-CN"/>
        </w:rPr>
      </w:pPr>
    </w:p>
    <w:tbl>
      <w:tblPr>
        <w:tblStyle w:val="2"/>
        <w:tblpPr w:leftFromText="180" w:rightFromText="180" w:vertAnchor="page" w:horzAnchor="page" w:tblpX="867" w:tblpY="2253"/>
        <w:tblOverlap w:val="never"/>
        <w:tblW w:w="10308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2316"/>
        <w:gridCol w:w="3302"/>
        <w:gridCol w:w="4261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普通配方奶粉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符合国家食品安全包装标准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氨基酸配方奶粉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特殊医学用途配方食品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深度水解奶粉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bookmarkStart w:id="0" w:name="OLE_LINK3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特殊医学用途配方食品</w:t>
            </w:r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部分水解奶粉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特殊医学用途配方食品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早产/低体重奶粉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特殊医学用途配方食品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无乳糖奶粉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特殊医学用途配方食品</w:t>
            </w:r>
          </w:p>
        </w:tc>
      </w:tr>
    </w:tbl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bookmarkStart w:id="1" w:name="_GoBack"/>
      <w:r>
        <w:rPr>
          <w:rFonts w:hint="eastAsia"/>
          <w:b/>
          <w:bCs/>
          <w:sz w:val="32"/>
          <w:szCs w:val="32"/>
          <w:lang w:eastAsia="zh-CN"/>
        </w:rPr>
        <w:t>营养科婴幼儿奶粉参数</w:t>
      </w:r>
    </w:p>
    <w:bookmarkEnd w:id="1"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36A41F3A"/>
    <w:rsid w:val="36A4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2024-05-09T09:05:00Z</dcterms:created>
  <dc:creator>静听风声</dc:creator>
  <cp:lastModifiedBy>静听风声</cp:lastModifiedBy>
  <dcterms:modified xsi:type="dcterms:W3CDTF">2024-05-09T09:07:29Z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B96C6A36950D4902B5A250CD8E579F27_11</vt:lpwstr>
  </property>
</Properties>
</file>