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insoku w:val="0"/>
        <w:overflowPunct w:val="0"/>
        <w:spacing w:line="242" w:lineRule="auto"/>
        <w:ind w:left="2508" w:hanging="2261"/>
        <w:outlineLvl w:val="9"/>
        <w:rPr>
          <w:b w:val="0"/>
          <w:bCs w:val="0"/>
        </w:rPr>
      </w:pPr>
      <w:r>
        <w:t>2018</w:t>
      </w:r>
      <w:r>
        <w:rPr>
          <w:spacing w:val="-152"/>
        </w:rPr>
        <w:t xml:space="preserve"> </w:t>
      </w:r>
      <w:r>
        <w:rPr>
          <w:rFonts w:hint="eastAsia"/>
          <w:spacing w:val="2"/>
        </w:rPr>
        <w:t>年度中医药、民族医药科学技术研究</w:t>
      </w:r>
      <w:r>
        <w:rPr>
          <w:w w:val="99"/>
        </w:rPr>
        <w:t xml:space="preserve"> </w:t>
      </w:r>
      <w:r>
        <w:rPr>
          <w:rFonts w:hint="eastAsia"/>
        </w:rPr>
        <w:t>专项课题申报指南</w:t>
      </w:r>
    </w:p>
    <w:p>
      <w:pPr>
        <w:pStyle w:val="2"/>
        <w:kinsoku w:val="0"/>
        <w:overflowPunct w:val="0"/>
        <w:spacing w:before="2"/>
        <w:ind w:left="0"/>
        <w:rPr>
          <w:rFonts w:ascii="宋体" w:eastAsia="宋体" w:cs="宋体"/>
          <w:b/>
          <w:bCs/>
          <w:sz w:val="55"/>
          <w:szCs w:val="55"/>
        </w:rPr>
      </w:pPr>
    </w:p>
    <w:p>
      <w:pPr>
        <w:pStyle w:val="2"/>
        <w:kinsoku w:val="0"/>
        <w:overflowPunct w:val="0"/>
        <w:spacing w:line="333" w:lineRule="auto"/>
        <w:ind w:firstLine="640"/>
      </w:pPr>
      <w:r>
        <w:rPr>
          <w:rFonts w:hint="eastAsia"/>
        </w:rPr>
        <w:t>贵州省中医药管理局</w:t>
      </w:r>
      <w:r>
        <w:rPr>
          <w:spacing w:val="-88"/>
        </w:rPr>
        <w:t xml:space="preserve"> </w:t>
      </w:r>
      <w:r>
        <w:t>2018</w:t>
      </w:r>
      <w:r>
        <w:rPr>
          <w:spacing w:val="-87"/>
        </w:rPr>
        <w:t xml:space="preserve"> </w:t>
      </w:r>
      <w:r>
        <w:rPr>
          <w:rFonts w:hint="eastAsia"/>
          <w:spacing w:val="-6"/>
        </w:rPr>
        <w:t>年度中医药（含中医、中药、</w:t>
      </w:r>
      <w:r>
        <w:rPr>
          <w:w w:val="99"/>
        </w:rPr>
        <w:t xml:space="preserve"> </w:t>
      </w:r>
      <w:r>
        <w:rPr>
          <w:rFonts w:hint="eastAsia"/>
          <w:spacing w:val="-9"/>
        </w:rPr>
        <w:t>中西医结合，下同）、民族医药科学技术研究专项课题</w:t>
      </w:r>
      <w:r>
        <w:rPr>
          <w:spacing w:val="-9"/>
        </w:rPr>
        <w:t>,</w:t>
      </w:r>
      <w:r>
        <w:rPr>
          <w:rFonts w:hint="eastAsia"/>
          <w:spacing w:val="-9"/>
        </w:rPr>
        <w:t>贯彻</w:t>
      </w:r>
      <w:r>
        <w:rPr>
          <w:w w:val="99"/>
        </w:rPr>
        <w:t xml:space="preserve"> </w:t>
      </w:r>
      <w:r>
        <w:rPr>
          <w:rFonts w:hint="eastAsia"/>
          <w:spacing w:val="-3"/>
        </w:rPr>
        <w:t>国家中医药管理局遵循中医药发展规律，以加强中医药继承</w:t>
      </w:r>
      <w:r>
        <w:rPr>
          <w:w w:val="99"/>
        </w:rPr>
        <w:t xml:space="preserve"> </w:t>
      </w:r>
      <w:r>
        <w:rPr>
          <w:rFonts w:hint="eastAsia"/>
          <w:spacing w:val="-3"/>
        </w:rPr>
        <w:t>创新为主线，以提高中医药治病能力为核心，以提高中医药</w:t>
      </w:r>
      <w:r>
        <w:rPr>
          <w:w w:val="99"/>
        </w:rPr>
        <w:t xml:space="preserve"> </w:t>
      </w:r>
      <w:r>
        <w:rPr>
          <w:rFonts w:hint="eastAsia"/>
          <w:spacing w:val="-3"/>
        </w:rPr>
        <w:t>学术水平和培养优秀中医药科研人才为重点，以提高中医药</w:t>
      </w:r>
      <w:r>
        <w:rPr>
          <w:w w:val="99"/>
        </w:rPr>
        <w:t xml:space="preserve"> </w:t>
      </w:r>
      <w:r>
        <w:rPr>
          <w:rFonts w:hint="eastAsia"/>
          <w:spacing w:val="3"/>
        </w:rPr>
        <w:t>服务质量及促进中医药健康服务持续发展为目的</w:t>
      </w:r>
      <w:r>
        <w:rPr>
          <w:spacing w:val="3"/>
        </w:rPr>
        <w:t>,</w:t>
      </w:r>
      <w:r>
        <w:rPr>
          <w:rFonts w:hint="eastAsia"/>
          <w:spacing w:val="3"/>
        </w:rPr>
        <w:t>不断提升</w:t>
      </w:r>
      <w:r>
        <w:rPr>
          <w:w w:val="99"/>
        </w:rPr>
        <w:t xml:space="preserve"> </w:t>
      </w:r>
      <w:r>
        <w:rPr>
          <w:rFonts w:hint="eastAsia"/>
        </w:rPr>
        <w:t>中医药、民族医药对卫生事业及国民经济的贡献率。</w:t>
      </w:r>
    </w:p>
    <w:p>
      <w:pPr>
        <w:pStyle w:val="2"/>
        <w:kinsoku w:val="0"/>
        <w:overflowPunct w:val="0"/>
        <w:spacing w:before="35"/>
        <w:ind w:left="907"/>
        <w:rPr>
          <w:rFonts w:ascii="黑体" w:eastAsia="黑体" w:cs="黑体"/>
        </w:rPr>
      </w:pPr>
      <w:r>
        <w:rPr>
          <w:rFonts w:hint="eastAsia" w:ascii="黑体" w:eastAsia="黑体" w:cs="黑体"/>
        </w:rPr>
        <w:t>一、总体要求</w:t>
      </w:r>
    </w:p>
    <w:p>
      <w:pPr>
        <w:pStyle w:val="2"/>
        <w:kinsoku w:val="0"/>
        <w:overflowPunct w:val="0"/>
        <w:spacing w:before="162" w:line="333" w:lineRule="auto"/>
        <w:ind w:right="185" w:firstLine="626"/>
        <w:jc w:val="both"/>
      </w:pPr>
      <w:r>
        <w:rPr>
          <w:rFonts w:hint="eastAsia"/>
        </w:rPr>
        <w:t>申报的研究课题，既要代表中医药、民族医药的发展水</w:t>
      </w:r>
      <w:r>
        <w:rPr>
          <w:w w:val="99"/>
        </w:rPr>
        <w:t xml:space="preserve"> </w:t>
      </w:r>
      <w:r>
        <w:rPr>
          <w:rFonts w:hint="eastAsia"/>
          <w:w w:val="95"/>
        </w:rPr>
        <w:t>平，体现中医药、民族医药的特色，解决中医药、民族医药医疗、保健、教学、科研、健康服务与管理中的实际问题，</w:t>
      </w:r>
      <w:r>
        <w:rPr>
          <w:rFonts w:hint="eastAsia"/>
        </w:rPr>
        <w:t>同时要为培育国家、省部级重大项目做好基础工作。</w:t>
      </w:r>
    </w:p>
    <w:p>
      <w:pPr>
        <w:pStyle w:val="2"/>
        <w:kinsoku w:val="0"/>
        <w:overflowPunct w:val="0"/>
        <w:spacing w:before="37" w:line="331" w:lineRule="auto"/>
        <w:ind w:firstLine="640"/>
      </w:pPr>
      <w:r>
        <w:rPr>
          <w:rFonts w:hint="eastAsia"/>
          <w:w w:val="95"/>
        </w:rPr>
        <w:t>课题研究目标要明确可行，研究思路要体现中医药、民</w:t>
      </w:r>
      <w:r>
        <w:rPr>
          <w:rFonts w:hint="eastAsia"/>
        </w:rPr>
        <w:t>族医药的特色，研究方法要注重运用中医药传统的研究方</w:t>
      </w:r>
      <w:r>
        <w:rPr>
          <w:rFonts w:hint="eastAsia"/>
          <w:w w:val="95"/>
        </w:rPr>
        <w:t>法，或传统和现代相结合的研究方法，研究课题立题依据要充分，研究方案设计合理，技术路线清晰可行，选择技术指标要与研究目标和内容密切相关，切合实际，能说明研究的</w:t>
      </w:r>
      <w:r>
        <w:rPr>
          <w:rFonts w:hint="eastAsia"/>
        </w:rPr>
        <w:t>问题即可，切忌高新指标的堆积。课题研究周期为</w:t>
      </w:r>
      <w:r>
        <w:rPr>
          <w:rFonts w:ascii="Times New Roman" w:cs="Times New Roman"/>
        </w:rPr>
        <w:t>1</w:t>
      </w:r>
      <w:r>
        <w:rPr>
          <w:rFonts w:hint="eastAsia"/>
        </w:rPr>
        <w:t>年。</w:t>
      </w:r>
    </w:p>
    <w:p>
      <w:pPr>
        <w:pStyle w:val="2"/>
        <w:kinsoku w:val="0"/>
        <w:overflowPunct w:val="0"/>
        <w:spacing w:before="3"/>
        <w:ind w:left="760"/>
        <w:rPr>
          <w:rFonts w:ascii="黑体" w:eastAsia="黑体" w:cs="黑体"/>
        </w:rPr>
      </w:pPr>
      <w:r>
        <w:rPr>
          <w:rFonts w:hint="eastAsia" w:ascii="黑体" w:eastAsia="黑体" w:cs="黑体"/>
        </w:rPr>
        <w:t>二、课题类别</w:t>
      </w:r>
    </w:p>
    <w:p>
      <w:pPr>
        <w:pStyle w:val="2"/>
        <w:kinsoku w:val="0"/>
        <w:overflowPunct w:val="0"/>
        <w:spacing w:before="3"/>
        <w:ind w:left="760"/>
        <w:rPr>
          <w:rFonts w:ascii="黑体" w:eastAsia="黑体" w:cs="黑体"/>
        </w:rPr>
        <w:sectPr>
          <w:footerReference r:id="rId3" w:type="default"/>
          <w:pgSz w:w="11910" w:h="16840"/>
          <w:pgMar w:top="1540" w:right="1600" w:bottom="1160" w:left="1680" w:header="0" w:footer="972" w:gutter="0"/>
          <w:pgNumType w:start="20"/>
          <w:cols w:equalWidth="0" w:num="1">
            <w:col w:w="8630"/>
          </w:cols>
        </w:sectPr>
      </w:pPr>
    </w:p>
    <w:p>
      <w:pPr>
        <w:pStyle w:val="7"/>
        <w:kinsoku w:val="0"/>
        <w:overflowPunct w:val="0"/>
        <w:spacing w:line="391" w:lineRule="exact"/>
        <w:outlineLvl w:val="9"/>
        <w:rPr>
          <w:b w:val="0"/>
          <w:bCs w:val="0"/>
        </w:rPr>
      </w:pP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中医药、民族医药的基础研究</w:t>
      </w:r>
    </w:p>
    <w:p>
      <w:pPr>
        <w:pStyle w:val="2"/>
        <w:kinsoku w:val="0"/>
        <w:overflowPunct w:val="0"/>
        <w:spacing w:before="162" w:line="333" w:lineRule="auto"/>
        <w:ind w:firstLine="640"/>
      </w:pPr>
      <w:r>
        <w:rPr>
          <w:rFonts w:hint="eastAsia"/>
          <w:spacing w:val="-7"/>
        </w:rPr>
        <w:t>研究方向：中医药、民族医药的预防保健、证候、藏象、</w:t>
      </w:r>
      <w:r>
        <w:rPr>
          <w:rFonts w:hint="eastAsia"/>
        </w:rPr>
        <w:t>经络、方剂、治则、治法等基础理论研究；老中医、民族医</w:t>
      </w:r>
      <w:r>
        <w:rPr>
          <w:w w:val="99"/>
        </w:rPr>
        <w:t xml:space="preserve"> </w:t>
      </w:r>
      <w:r>
        <w:rPr>
          <w:rFonts w:hint="eastAsia"/>
        </w:rPr>
        <w:t>药专家的临床经验整理，民族医药的普查调研，中医药科研</w:t>
      </w:r>
      <w:r>
        <w:rPr>
          <w:w w:val="99"/>
        </w:rPr>
        <w:t xml:space="preserve"> </w:t>
      </w:r>
      <w:r>
        <w:rPr>
          <w:rFonts w:hint="eastAsia"/>
        </w:rPr>
        <w:t>方法研究等。</w:t>
      </w:r>
      <w:bookmarkStart w:id="0" w:name="_GoBack"/>
      <w:bookmarkEnd w:id="0"/>
    </w:p>
    <w:p>
      <w:pPr>
        <w:pStyle w:val="2"/>
        <w:kinsoku w:val="0"/>
        <w:overflowPunct w:val="0"/>
        <w:spacing w:before="37" w:line="331" w:lineRule="auto"/>
        <w:ind w:firstLine="640"/>
      </w:pPr>
      <w:r>
        <w:rPr>
          <w:rFonts w:hint="eastAsia"/>
        </w:rPr>
        <w:t>申报要求：基础理论要以产生新观点、新学说、新理论</w:t>
      </w:r>
      <w:r>
        <w:rPr>
          <w:rFonts w:hint="eastAsia"/>
          <w:spacing w:val="-6"/>
          <w:w w:val="95"/>
        </w:rPr>
        <w:t>等理论成果为目标，课题要建立假说，研究方案要围绕假说；</w:t>
      </w:r>
      <w:r>
        <w:rPr>
          <w:rFonts w:hint="eastAsia"/>
        </w:rPr>
        <w:t>老中医、民族医药专家的临证经验整理，要忠实老中医、民族医药专家的学术精髓；民族医药的普查调研要体现民族医药特色。中医药科研方法探索要遵循中医药自身的规律。</w:t>
      </w:r>
    </w:p>
    <w:p>
      <w:pPr>
        <w:pStyle w:val="2"/>
        <w:kinsoku w:val="0"/>
        <w:overflowPunct w:val="0"/>
        <w:spacing w:before="40" w:line="333" w:lineRule="auto"/>
        <w:ind w:left="720" w:firstLine="40"/>
      </w:pPr>
      <w:r>
        <w:rPr>
          <w:b/>
          <w:bCs/>
        </w:rPr>
        <w:t>(</w:t>
      </w:r>
      <w:r>
        <w:rPr>
          <w:rFonts w:hint="eastAsia"/>
          <w:b/>
          <w:bCs/>
        </w:rPr>
        <w:t>二</w:t>
      </w:r>
      <w:r>
        <w:rPr>
          <w:b/>
          <w:bCs/>
        </w:rPr>
        <w:t>)</w:t>
      </w:r>
      <w:r>
        <w:rPr>
          <w:rFonts w:hint="eastAsia"/>
          <w:b/>
          <w:bCs/>
        </w:rPr>
        <w:t>中医、民族医临床研究</w:t>
      </w:r>
      <w:r>
        <w:rPr>
          <w:b/>
          <w:bCs/>
          <w:w w:val="99"/>
        </w:rPr>
        <w:t xml:space="preserve"> </w:t>
      </w:r>
      <w:r>
        <w:rPr>
          <w:rFonts w:hint="eastAsia"/>
        </w:rPr>
        <w:t>研究方向：常见病、多发病以及重大疾病、传染病的有</w:t>
      </w:r>
    </w:p>
    <w:p>
      <w:pPr>
        <w:pStyle w:val="2"/>
        <w:kinsoku w:val="0"/>
        <w:overflowPunct w:val="0"/>
        <w:spacing w:before="35" w:line="333" w:lineRule="auto"/>
        <w:ind w:right="277"/>
        <w:jc w:val="both"/>
      </w:pPr>
      <w:r>
        <w:rPr>
          <w:rFonts w:hint="eastAsia"/>
          <w:w w:val="95"/>
        </w:rPr>
        <w:t>效诊疗方法、诊疗技术和手段的研究；中医适宜技术的筛选及规范整理研究；适合中医药临床特点的疗效评价方法研究</w:t>
      </w:r>
      <w:r>
        <w:rPr>
          <w:rFonts w:hint="eastAsia"/>
        </w:rPr>
        <w:t>等。</w:t>
      </w:r>
    </w:p>
    <w:p>
      <w:pPr>
        <w:pStyle w:val="2"/>
        <w:kinsoku w:val="0"/>
        <w:overflowPunct w:val="0"/>
        <w:spacing w:before="35" w:line="333" w:lineRule="auto"/>
        <w:ind w:firstLine="645"/>
        <w:rPr>
          <w:spacing w:val="-9"/>
        </w:rPr>
      </w:pPr>
      <w:r>
        <w:rPr>
          <w:rFonts w:hint="eastAsia"/>
          <w:spacing w:val="-7"/>
          <w:w w:val="95"/>
        </w:rPr>
        <w:t>申报要求：以产生新的诊疗方法、诊疗方案、诊疗规范、</w:t>
      </w:r>
      <w:r>
        <w:rPr>
          <w:rFonts w:hint="eastAsia"/>
        </w:rPr>
        <w:t>诊疗技术、诊疗设备和新制剂（病因、病机、治则、治法有创新的新药前期研究）为主要或最终目标；护理研究重点要充分发挥中医药护理特色优势，旨在提高中医护理临床疗效。研究涉及的药物为制剂的，要取得院内制剂批号或新药</w:t>
      </w:r>
      <w:r>
        <w:rPr>
          <w:w w:val="99"/>
        </w:rPr>
        <w:t xml:space="preserve"> </w:t>
      </w:r>
      <w:r>
        <w:rPr>
          <w:rFonts w:hint="eastAsia"/>
          <w:spacing w:val="-9"/>
        </w:rPr>
        <w:t>证书（请随申请书提供相关证明材料）。</w:t>
      </w:r>
    </w:p>
    <w:p>
      <w:pPr>
        <w:pStyle w:val="2"/>
        <w:kinsoku w:val="0"/>
        <w:overflowPunct w:val="0"/>
        <w:spacing w:before="35" w:line="333" w:lineRule="auto"/>
        <w:ind w:left="720" w:firstLine="45"/>
      </w:pPr>
      <w:r>
        <w:rPr>
          <w:rFonts w:hint="eastAsia"/>
          <w:b/>
          <w:bCs/>
        </w:rPr>
        <w:t>（三）中医护理研究</w:t>
      </w:r>
      <w:r>
        <w:rPr>
          <w:b/>
          <w:bCs/>
          <w:w w:val="99"/>
        </w:rPr>
        <w:t xml:space="preserve"> </w:t>
      </w:r>
      <w:r>
        <w:rPr>
          <w:rFonts w:hint="eastAsia"/>
        </w:rPr>
        <w:t>研究方向：运用辩证施护等中医护理理论对临床病症进</w:t>
      </w:r>
    </w:p>
    <w:p>
      <w:pPr>
        <w:pStyle w:val="2"/>
        <w:kinsoku w:val="0"/>
        <w:overflowPunct w:val="0"/>
        <w:spacing w:before="37"/>
      </w:pPr>
      <w:r>
        <w:rPr>
          <w:rFonts w:hint="eastAsia"/>
        </w:rPr>
        <w:t>行护理的方案研究。</w:t>
      </w:r>
    </w:p>
    <w:p>
      <w:pPr>
        <w:pStyle w:val="2"/>
        <w:kinsoku w:val="0"/>
        <w:overflowPunct w:val="0"/>
        <w:spacing w:before="37"/>
        <w:sectPr>
          <w:pgSz w:w="11910" w:h="16840"/>
          <w:pgMar w:top="1540" w:right="1520" w:bottom="1160" w:left="1680" w:header="0" w:footer="972" w:gutter="0"/>
          <w:cols w:equalWidth="0" w:num="1">
            <w:col w:w="8710"/>
          </w:cols>
        </w:sectPr>
      </w:pPr>
    </w:p>
    <w:p>
      <w:pPr>
        <w:pStyle w:val="2"/>
        <w:kinsoku w:val="0"/>
        <w:overflowPunct w:val="0"/>
        <w:spacing w:line="391" w:lineRule="exact"/>
        <w:ind w:firstLine="645"/>
      </w:pPr>
      <w:r>
        <w:rPr>
          <w:rFonts w:hint="eastAsia"/>
        </w:rPr>
        <w:t>申报要求：护理研究重点要充分发挥中医药护理特色优</w:t>
      </w:r>
    </w:p>
    <w:p>
      <w:pPr>
        <w:pStyle w:val="2"/>
        <w:kinsoku w:val="0"/>
        <w:overflowPunct w:val="0"/>
        <w:spacing w:before="162" w:line="331" w:lineRule="auto"/>
        <w:rPr>
          <w:spacing w:val="-40"/>
        </w:rPr>
      </w:pPr>
      <w:r>
        <w:rPr>
          <w:rFonts w:hint="eastAsia"/>
          <w:spacing w:val="-6"/>
          <w:w w:val="95"/>
        </w:rPr>
        <w:t>势，旨在提高中医护理临床疗效。研究涉及的药物为制剂的，</w:t>
      </w:r>
      <w:r>
        <w:rPr>
          <w:rFonts w:hint="eastAsia"/>
        </w:rPr>
        <w:t>要取得院内制剂批号或新药证书（请随申请书提供相关证明</w:t>
      </w:r>
      <w:r>
        <w:rPr>
          <w:rFonts w:hint="eastAsia"/>
          <w:spacing w:val="-40"/>
        </w:rPr>
        <w:t>材料）。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40" w:line="334" w:lineRule="auto"/>
        <w:ind w:left="0" w:leftChars="0" w:right="0" w:rightChars="0" w:firstLine="643" w:firstLineChars="200"/>
        <w:jc w:val="left"/>
        <w:textAlignment w:val="auto"/>
        <w:outlineLvl w:val="9"/>
        <w:rPr>
          <w:spacing w:val="-6"/>
        </w:rPr>
      </w:pPr>
      <w:r>
        <w:rPr>
          <w:rFonts w:hint="eastAsia"/>
          <w:b/>
          <w:bCs/>
        </w:rPr>
        <w:t>（四）中药、民族药研究</w:t>
      </w:r>
      <w:r>
        <w:rPr>
          <w:b/>
          <w:bCs/>
          <w:w w:val="99"/>
        </w:rPr>
        <w:t xml:space="preserve"> </w:t>
      </w:r>
      <w:r>
        <w:rPr>
          <w:rFonts w:hint="eastAsia"/>
          <w:spacing w:val="-7"/>
          <w:w w:val="95"/>
        </w:rPr>
        <w:t>研究方向：中药、民族药新方法（技术）、生产（栽培、</w:t>
      </w:r>
      <w:r>
        <w:rPr>
          <w:rFonts w:hint="eastAsia"/>
        </w:rPr>
        <w:t>工艺、设备等）共性技术、濒危动植物保护和利用、质量标</w:t>
      </w:r>
      <w:r>
        <w:rPr>
          <w:rFonts w:hint="eastAsia"/>
          <w:spacing w:val="-6"/>
          <w:w w:val="95"/>
        </w:rPr>
        <w:t>准研究、安全性研究和中药、民族药相关科研基础性工作等。</w:t>
      </w:r>
    </w:p>
    <w:p>
      <w:pPr>
        <w:pStyle w:val="2"/>
        <w:kinsoku w:val="0"/>
        <w:overflowPunct w:val="0"/>
        <w:spacing w:before="37" w:line="333" w:lineRule="auto"/>
        <w:ind w:right="245" w:firstLine="640"/>
        <w:jc w:val="both"/>
      </w:pPr>
      <w:r>
        <w:rPr>
          <w:rFonts w:hint="eastAsia"/>
          <w:w w:val="95"/>
        </w:rPr>
        <w:t>申报要求：重点能解决目前中药、民族药栽培、开发、生产和安全用药中存在的关键、共性、基础性科学问题和技术问题，以促进中药、民族药可持续发展，提高中药、民族</w:t>
      </w:r>
      <w:r>
        <w:rPr>
          <w:rFonts w:hint="eastAsia"/>
        </w:rPr>
        <w:t>药的产品疗效和质量。</w:t>
      </w:r>
    </w:p>
    <w:p>
      <w:pPr>
        <w:pStyle w:val="7"/>
        <w:kinsoku w:val="0"/>
        <w:overflowPunct w:val="0"/>
        <w:spacing w:before="35" w:line="333" w:lineRule="auto"/>
        <w:ind w:left="120" w:firstLine="640"/>
        <w:outlineLvl w:val="9"/>
        <w:rPr>
          <w:b w:val="0"/>
          <w:bCs w:val="0"/>
        </w:rPr>
      </w:pPr>
      <w:r>
        <w:rPr>
          <w:rFonts w:hint="eastAsia"/>
          <w:w w:val="95"/>
        </w:rPr>
        <w:t>（五）中医健康服务与管理研究（含“治未病”、康复</w:t>
      </w:r>
      <w:r>
        <w:rPr>
          <w:w w:val="99"/>
        </w:rPr>
        <w:t xml:space="preserve"> </w:t>
      </w:r>
      <w:r>
        <w:rPr>
          <w:rFonts w:hint="eastAsia"/>
        </w:rPr>
        <w:t>保健、健康管理等研究）</w:t>
      </w:r>
    </w:p>
    <w:p>
      <w:pPr>
        <w:pStyle w:val="2"/>
        <w:kinsoku w:val="0"/>
        <w:overflowPunct w:val="0"/>
        <w:spacing w:before="37" w:line="333" w:lineRule="auto"/>
        <w:ind w:firstLine="568"/>
      </w:pPr>
      <w:r>
        <w:rPr>
          <w:rFonts w:hint="eastAsia"/>
          <w:spacing w:val="2"/>
        </w:rPr>
        <w:t>研究方向：遵循中医“治未病”理论，开展中医、民族</w:t>
      </w:r>
      <w:r>
        <w:rPr>
          <w:rFonts w:hint="eastAsia"/>
          <w:spacing w:val="-6"/>
          <w:w w:val="95"/>
        </w:rPr>
        <w:t>医养生保健和预防疾病的新理论、新方法及实用技术、仪器、</w:t>
      </w:r>
      <w:r>
        <w:rPr>
          <w:rFonts w:hint="eastAsia"/>
          <w:spacing w:val="6"/>
        </w:rPr>
        <w:t>设备的研究</w:t>
      </w:r>
      <w:r>
        <w:rPr>
          <w:spacing w:val="6"/>
        </w:rPr>
        <w:t>;</w:t>
      </w:r>
      <w:r>
        <w:rPr>
          <w:rFonts w:hint="eastAsia"/>
          <w:spacing w:val="6"/>
        </w:rPr>
        <w:t>以满足群众健康需求为目标，规范健康服务与</w:t>
      </w:r>
      <w:r>
        <w:rPr>
          <w:rFonts w:hint="eastAsia"/>
        </w:rPr>
        <w:t>管理行为，创新健康服务与管理模式的研究。</w:t>
      </w:r>
    </w:p>
    <w:p>
      <w:pPr>
        <w:pStyle w:val="2"/>
        <w:kinsoku w:val="0"/>
        <w:overflowPunct w:val="0"/>
        <w:spacing w:before="35" w:line="333" w:lineRule="auto"/>
        <w:ind w:right="260" w:firstLine="568"/>
        <w:jc w:val="both"/>
      </w:pPr>
      <w:r>
        <w:rPr>
          <w:rFonts w:hint="eastAsia"/>
          <w:spacing w:val="2"/>
        </w:rPr>
        <w:t>申报要求：以符合中医理论，开展新的理论、康复保健</w:t>
      </w:r>
      <w:r>
        <w:rPr>
          <w:rFonts w:hint="eastAsia"/>
          <w:w w:val="95"/>
        </w:rPr>
        <w:t>和预防疾病的新方法、新技术研究为目标，重点提高中医药健康管理与服务能力，促进中医药健康服务与管理规范化和</w:t>
      </w:r>
      <w:r>
        <w:rPr>
          <w:rFonts w:hint="eastAsia"/>
        </w:rPr>
        <w:t>专业化，彰显中医药特色优势。</w:t>
      </w:r>
    </w:p>
    <w:p>
      <w:pPr>
        <w:pStyle w:val="2"/>
        <w:kinsoku w:val="0"/>
        <w:overflowPunct w:val="0"/>
        <w:spacing w:before="37"/>
        <w:ind w:left="760"/>
        <w:rPr>
          <w:rFonts w:ascii="黑体" w:eastAsia="黑体" w:cs="黑体"/>
        </w:rPr>
      </w:pPr>
      <w:r>
        <w:rPr>
          <w:rFonts w:hint="eastAsia" w:ascii="黑体" w:eastAsia="黑体" w:cs="黑体"/>
        </w:rPr>
        <w:t>三、资助额度</w:t>
      </w:r>
    </w:p>
    <w:p>
      <w:pPr>
        <w:pStyle w:val="2"/>
        <w:kinsoku w:val="0"/>
        <w:overflowPunct w:val="0"/>
        <w:spacing w:before="162"/>
        <w:ind w:left="760"/>
      </w:pPr>
      <w:r>
        <w:rPr>
          <w:rFonts w:hint="eastAsia"/>
        </w:rPr>
        <w:t>本年度课题分为立项资助和立项不资助课题，立项课题</w:t>
      </w:r>
    </w:p>
    <w:p>
      <w:pPr>
        <w:pStyle w:val="2"/>
        <w:kinsoku w:val="0"/>
        <w:overflowPunct w:val="0"/>
        <w:spacing w:before="162"/>
        <w:ind w:left="760"/>
        <w:sectPr>
          <w:pgSz w:w="11910" w:h="16840"/>
          <w:pgMar w:top="1540" w:right="1540" w:bottom="1160" w:left="1680" w:header="0" w:footer="972" w:gutter="0"/>
          <w:cols w:equalWidth="0" w:num="1">
            <w:col w:w="8690"/>
          </w:cols>
        </w:sectPr>
      </w:pPr>
    </w:p>
    <w:p>
      <w:pPr>
        <w:pStyle w:val="2"/>
        <w:kinsoku w:val="0"/>
        <w:overflowPunct w:val="0"/>
        <w:spacing w:line="391" w:lineRule="exact"/>
        <w:ind w:left="760" w:right="50" w:hanging="641"/>
      </w:pPr>
      <w:r>
        <w:rPr>
          <w:rFonts w:hint="eastAsia"/>
        </w:rPr>
        <w:t>资助</w:t>
      </w:r>
      <w:r>
        <w:rPr>
          <w:spacing w:val="-85"/>
        </w:rPr>
        <w:t xml:space="preserve"> </w:t>
      </w:r>
      <w:r>
        <w:t>5</w:t>
      </w:r>
      <w:r>
        <w:rPr>
          <w:spacing w:val="-86"/>
        </w:rPr>
        <w:t xml:space="preserve"> </w:t>
      </w:r>
      <w:r>
        <w:rPr>
          <w:rFonts w:hint="eastAsia"/>
        </w:rPr>
        <w:t>万元以内；立项不资助课题，只立项不资助经费。</w:t>
      </w:r>
    </w:p>
    <w:p>
      <w:pPr>
        <w:pStyle w:val="2"/>
        <w:kinsoku w:val="0"/>
        <w:overflowPunct w:val="0"/>
        <w:spacing w:before="162" w:line="333" w:lineRule="auto"/>
        <w:ind w:right="50" w:firstLine="640"/>
      </w:pPr>
      <w:r>
        <w:rPr>
          <w:rFonts w:hint="eastAsia"/>
          <w:w w:val="95"/>
        </w:rPr>
        <w:t>本年度课题资助的经费为引导性资金，各地各单位要按</w:t>
      </w:r>
      <w:r>
        <w:t>1:1</w:t>
      </w:r>
      <w:r>
        <w:rPr>
          <w:spacing w:val="-85"/>
        </w:rPr>
        <w:t xml:space="preserve"> </w:t>
      </w:r>
      <w:r>
        <w:rPr>
          <w:rFonts w:hint="eastAsia"/>
        </w:rPr>
        <w:t>配套经费。</w:t>
      </w:r>
    </w:p>
    <w:p>
      <w:pPr>
        <w:pStyle w:val="2"/>
        <w:kinsoku w:val="0"/>
        <w:overflowPunct w:val="0"/>
        <w:spacing w:before="35"/>
        <w:ind w:left="760" w:right="50"/>
        <w:rPr>
          <w:rFonts w:ascii="黑体" w:eastAsia="黑体" w:cs="黑体"/>
        </w:rPr>
      </w:pPr>
      <w:r>
        <w:rPr>
          <w:rFonts w:hint="eastAsia" w:ascii="黑体" w:eastAsia="黑体" w:cs="黑体"/>
        </w:rPr>
        <w:t>四、申报条件</w:t>
      </w:r>
    </w:p>
    <w:p>
      <w:pPr>
        <w:pStyle w:val="2"/>
        <w:kinsoku w:val="0"/>
        <w:overflowPunct w:val="0"/>
        <w:spacing w:before="162" w:line="333" w:lineRule="auto"/>
        <w:ind w:left="760" w:right="50"/>
        <w:rPr>
          <w:rFonts w:hint="eastAsia"/>
          <w:b/>
          <w:bCs/>
        </w:rPr>
      </w:pPr>
      <w:r>
        <w:rPr>
          <w:b/>
          <w:bCs/>
        </w:rPr>
        <w:t>(</w:t>
      </w:r>
      <w:r>
        <w:rPr>
          <w:rFonts w:hint="eastAsia"/>
          <w:b/>
          <w:bCs/>
        </w:rPr>
        <w:t>一</w:t>
      </w:r>
      <w:r>
        <w:rPr>
          <w:b/>
          <w:bCs/>
        </w:rPr>
        <w:t>)</w:t>
      </w:r>
      <w:r>
        <w:rPr>
          <w:rFonts w:hint="eastAsia"/>
          <w:b/>
          <w:bCs/>
        </w:rPr>
        <w:t>申请人</w:t>
      </w:r>
    </w:p>
    <w:p>
      <w:pPr>
        <w:pStyle w:val="2"/>
        <w:kinsoku w:val="0"/>
        <w:overflowPunct w:val="0"/>
        <w:spacing w:before="162" w:line="333" w:lineRule="auto"/>
        <w:ind w:left="760" w:right="50"/>
        <w:rPr>
          <w:spacing w:val="-6"/>
        </w:rPr>
      </w:pPr>
      <w:r>
        <w:rPr>
          <w:spacing w:val="-6"/>
        </w:rPr>
        <w:t>1</w:t>
      </w:r>
      <w:r>
        <w:rPr>
          <w:rFonts w:hint="eastAsia"/>
          <w:spacing w:val="-6"/>
        </w:rPr>
        <w:t>、课题负责人必须是我省辖区内医疗卫生机构的在职人</w:t>
      </w:r>
    </w:p>
    <w:p>
      <w:pPr>
        <w:pStyle w:val="2"/>
        <w:kinsoku w:val="0"/>
        <w:overflowPunct w:val="0"/>
        <w:spacing w:before="35"/>
        <w:ind w:right="50"/>
      </w:pPr>
      <w:r>
        <w:rPr>
          <w:rFonts w:hint="eastAsia"/>
        </w:rPr>
        <w:t>员。</w:t>
      </w:r>
    </w:p>
    <w:p>
      <w:pPr>
        <w:pStyle w:val="2"/>
        <w:kinsoku w:val="0"/>
        <w:overflowPunct w:val="0"/>
        <w:spacing w:before="162"/>
        <w:ind w:left="760" w:right="50"/>
        <w:rPr>
          <w:spacing w:val="-6"/>
        </w:rPr>
      </w:pPr>
      <w:r>
        <w:rPr>
          <w:spacing w:val="-6"/>
        </w:rPr>
        <w:t>2</w:t>
      </w:r>
      <w:r>
        <w:rPr>
          <w:rFonts w:hint="eastAsia"/>
          <w:spacing w:val="-6"/>
        </w:rPr>
        <w:t>、课题负责人必须是实际主持和从事研究工作的、具有</w:t>
      </w:r>
    </w:p>
    <w:p>
      <w:pPr>
        <w:pStyle w:val="2"/>
        <w:kinsoku w:val="0"/>
        <w:overflowPunct w:val="0"/>
        <w:spacing w:before="5"/>
        <w:ind w:left="0"/>
        <w:rPr>
          <w:sz w:val="12"/>
          <w:szCs w:val="12"/>
        </w:rPr>
      </w:pPr>
    </w:p>
    <w:p>
      <w:pPr>
        <w:pStyle w:val="2"/>
        <w:kinsoku w:val="0"/>
        <w:overflowPunct w:val="0"/>
        <w:spacing w:line="331" w:lineRule="auto"/>
        <w:ind w:right="50"/>
      </w:pPr>
      <w:r>
        <w:rPr>
          <w:rFonts w:hint="eastAsia"/>
        </w:rPr>
        <w:t>中级以上</w:t>
      </w:r>
      <w:r>
        <w:t>(</w:t>
      </w:r>
      <w:r>
        <w:rPr>
          <w:rFonts w:hint="eastAsia"/>
        </w:rPr>
        <w:t>含中级</w:t>
      </w:r>
      <w:r>
        <w:t>)</w:t>
      </w:r>
      <w:r>
        <w:rPr>
          <w:rFonts w:hint="eastAsia"/>
        </w:rPr>
        <w:t>技术职称、或硕士毕业以上的在职卫生技</w:t>
      </w:r>
      <w:r>
        <w:rPr>
          <w:spacing w:val="-155"/>
        </w:rPr>
        <w:t xml:space="preserve"> </w:t>
      </w:r>
      <w:r>
        <w:rPr>
          <w:rFonts w:hint="eastAsia"/>
        </w:rPr>
        <w:t>术人员。</w:t>
      </w:r>
    </w:p>
    <w:p>
      <w:pPr>
        <w:pStyle w:val="2"/>
        <w:kinsoku w:val="0"/>
        <w:overflowPunct w:val="0"/>
        <w:spacing w:before="40" w:line="333" w:lineRule="auto"/>
        <w:ind w:right="106" w:firstLine="640"/>
        <w:jc w:val="both"/>
      </w:pPr>
      <w:r>
        <w:rPr>
          <w:spacing w:val="-6"/>
        </w:rPr>
        <w:t>3</w:t>
      </w:r>
      <w:r>
        <w:rPr>
          <w:rFonts w:hint="eastAsia"/>
          <w:spacing w:val="-6"/>
        </w:rPr>
        <w:t>、课题负责人在本年度只能申报一项课题，不能以变换</w:t>
      </w:r>
      <w:r>
        <w:rPr>
          <w:w w:val="99"/>
        </w:rPr>
        <w:t xml:space="preserve"> </w:t>
      </w:r>
      <w:r>
        <w:rPr>
          <w:rFonts w:hint="eastAsia"/>
        </w:rPr>
        <w:t>课题负责人等方式重复申报。</w:t>
      </w:r>
    </w:p>
    <w:p>
      <w:pPr>
        <w:pStyle w:val="2"/>
        <w:kinsoku w:val="0"/>
        <w:overflowPunct w:val="0"/>
        <w:spacing w:before="35" w:line="333" w:lineRule="auto"/>
        <w:ind w:right="50" w:firstLine="568"/>
      </w:pPr>
      <w:r>
        <w:rPr>
          <w:spacing w:val="-3"/>
        </w:rPr>
        <w:t>4</w:t>
      </w:r>
      <w:r>
        <w:rPr>
          <w:rFonts w:hint="eastAsia"/>
          <w:spacing w:val="-3"/>
        </w:rPr>
        <w:t>、课题负责人承担我局在研立项课题尚未结题的，不得</w:t>
      </w:r>
      <w:r>
        <w:rPr>
          <w:w w:val="99"/>
        </w:rPr>
        <w:t xml:space="preserve"> </w:t>
      </w:r>
      <w:r>
        <w:rPr>
          <w:rFonts w:hint="eastAsia"/>
        </w:rPr>
        <w:t>申报新课题。</w:t>
      </w:r>
    </w:p>
    <w:p>
      <w:pPr>
        <w:pStyle w:val="2"/>
        <w:kinsoku w:val="0"/>
        <w:overflowPunct w:val="0"/>
        <w:spacing w:before="37" w:line="331" w:lineRule="auto"/>
        <w:ind w:left="849" w:right="50" w:hanging="161"/>
        <w:rPr>
          <w:spacing w:val="4"/>
        </w:rPr>
      </w:pPr>
      <w:r>
        <w:rPr>
          <w:b/>
          <w:bCs/>
        </w:rPr>
        <w:t>(</w:t>
      </w:r>
      <w:r>
        <w:rPr>
          <w:rFonts w:hint="eastAsia"/>
          <w:b/>
          <w:bCs/>
        </w:rPr>
        <w:t>二</w:t>
      </w:r>
      <w:r>
        <w:rPr>
          <w:b/>
          <w:bCs/>
        </w:rPr>
        <w:t>)</w:t>
      </w:r>
      <w:r>
        <w:rPr>
          <w:rFonts w:hint="eastAsia"/>
          <w:b/>
          <w:bCs/>
        </w:rPr>
        <w:t>申请单位</w:t>
      </w:r>
      <w:r>
        <w:rPr>
          <w:b/>
          <w:bCs/>
          <w:w w:val="99"/>
        </w:rPr>
        <w:t xml:space="preserve"> </w:t>
      </w:r>
      <w:r>
        <w:rPr>
          <w:spacing w:val="4"/>
          <w:w w:val="95"/>
        </w:rPr>
        <w:t>1</w:t>
      </w:r>
      <w:r>
        <w:rPr>
          <w:rFonts w:hint="eastAsia"/>
          <w:spacing w:val="4"/>
          <w:w w:val="95"/>
        </w:rPr>
        <w:t>、申请者所在单位应是具有中医药科研条件和能力的</w:t>
      </w:r>
    </w:p>
    <w:p>
      <w:pPr>
        <w:pStyle w:val="2"/>
        <w:kinsoku w:val="0"/>
        <w:overflowPunct w:val="0"/>
        <w:spacing w:before="40" w:line="333" w:lineRule="auto"/>
        <w:ind w:right="50"/>
      </w:pPr>
      <w:r>
        <w:rPr>
          <w:rFonts w:hint="eastAsia"/>
        </w:rPr>
        <w:t>实体机构，财务独立核算，有与其他单位签订合同的资格，</w:t>
      </w:r>
      <w:r>
        <w:rPr>
          <w:spacing w:val="-153"/>
        </w:rPr>
        <w:t xml:space="preserve"> </w:t>
      </w:r>
      <w:r>
        <w:rPr>
          <w:rFonts w:hint="eastAsia"/>
        </w:rPr>
        <w:t>并在银行有单独账户的单位。</w:t>
      </w:r>
    </w:p>
    <w:p>
      <w:pPr>
        <w:pStyle w:val="2"/>
        <w:kinsoku w:val="0"/>
        <w:overflowPunct w:val="0"/>
        <w:spacing w:before="35" w:line="333" w:lineRule="auto"/>
        <w:ind w:right="104" w:firstLine="729"/>
        <w:jc w:val="both"/>
      </w:pPr>
      <w:r>
        <w:rPr>
          <w:spacing w:val="4"/>
          <w:w w:val="95"/>
        </w:rPr>
        <w:t>2</w:t>
      </w:r>
      <w:r>
        <w:rPr>
          <w:rFonts w:hint="eastAsia"/>
          <w:spacing w:val="4"/>
          <w:w w:val="95"/>
        </w:rPr>
        <w:t>、以合作形式联合申请课题，需明确课题牵头单位和</w:t>
      </w:r>
      <w:r>
        <w:rPr>
          <w:w w:val="99"/>
        </w:rPr>
        <w:t xml:space="preserve"> </w:t>
      </w:r>
      <w:r>
        <w:rPr>
          <w:rFonts w:hint="eastAsia"/>
        </w:rPr>
        <w:t>课题负责人，明确知识产权归属，课题合作单位以合同形式</w:t>
      </w:r>
      <w:r>
        <w:rPr>
          <w:spacing w:val="-153"/>
        </w:rPr>
        <w:t xml:space="preserve"> </w:t>
      </w:r>
      <w:r>
        <w:rPr>
          <w:rFonts w:hint="eastAsia"/>
        </w:rPr>
        <w:t>确认合作关系。</w:t>
      </w:r>
    </w:p>
    <w:p>
      <w:pPr>
        <w:pStyle w:val="2"/>
        <w:kinsoku w:val="0"/>
        <w:overflowPunct w:val="0"/>
        <w:spacing w:before="35" w:line="333" w:lineRule="auto"/>
        <w:ind w:right="106" w:firstLine="640"/>
        <w:jc w:val="both"/>
      </w:pPr>
      <w:r>
        <w:rPr>
          <w:spacing w:val="-6"/>
        </w:rPr>
        <w:t>3</w:t>
      </w:r>
      <w:r>
        <w:rPr>
          <w:rFonts w:hint="eastAsia"/>
          <w:spacing w:val="-6"/>
        </w:rPr>
        <w:t>、鼓励多学科参与，联合申请，优势互补；鼓励科研单</w:t>
      </w:r>
      <w:r>
        <w:rPr>
          <w:w w:val="99"/>
        </w:rPr>
        <w:t xml:space="preserve"> </w:t>
      </w:r>
      <w:r>
        <w:rPr>
          <w:rFonts w:hint="eastAsia"/>
        </w:rPr>
        <w:t>位与企业联合攻关，同等条件下此类课题优先立项。</w:t>
      </w:r>
    </w:p>
    <w:p>
      <w:pPr>
        <w:pStyle w:val="7"/>
        <w:kinsoku w:val="0"/>
        <w:overflowPunct w:val="0"/>
        <w:spacing w:before="37"/>
        <w:ind w:right="50"/>
        <w:outlineLvl w:val="9"/>
        <w:rPr>
          <w:b w:val="0"/>
          <w:bCs w:val="0"/>
        </w:rPr>
      </w:pPr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申请课题的动物实验要求</w:t>
      </w:r>
    </w:p>
    <w:p>
      <w:pPr>
        <w:pStyle w:val="7"/>
        <w:kinsoku w:val="0"/>
        <w:overflowPunct w:val="0"/>
        <w:spacing w:before="37"/>
        <w:ind w:right="50"/>
        <w:outlineLvl w:val="9"/>
        <w:rPr>
          <w:b w:val="0"/>
          <w:bCs w:val="0"/>
        </w:rPr>
        <w:sectPr>
          <w:footerReference r:id="rId4" w:type="default"/>
          <w:pgSz w:w="11910" w:h="16840"/>
          <w:pgMar w:top="1540" w:right="1660" w:bottom="1160" w:left="1680" w:header="0" w:footer="972" w:gutter="0"/>
          <w:pgNumType w:start="23"/>
          <w:cols w:equalWidth="0" w:num="1">
            <w:col w:w="8570"/>
          </w:cols>
        </w:sectPr>
      </w:pPr>
    </w:p>
    <w:p>
      <w:pPr>
        <w:pStyle w:val="2"/>
        <w:kinsoku w:val="0"/>
        <w:overflowPunct w:val="0"/>
        <w:spacing w:line="391" w:lineRule="exact"/>
        <w:ind w:right="50" w:firstLine="640"/>
      </w:pPr>
      <w:r>
        <w:rPr>
          <w:rFonts w:hint="eastAsia"/>
        </w:rPr>
        <w:t>涉及实验动物的课题，应有符合相应要求的医学实验动物环境及其条件。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ind w:left="0"/>
      <w:rPr>
        <w:rFonts w:ascii="Times New Roman" w:cs="Times New Roman" w:eastAsiaTheme="minorEastAsia"/>
        <w:sz w:val="20"/>
        <w:szCs w:val="20"/>
      </w:rPr>
    </w:pPr>
    <w:r>
      <w:pict>
        <v:shape id="_x0000_s1025" o:spid="_x0000_s1025" o:spt="202" type="#_x0000_t202" style="position:absolute;left:0pt;margin-left:290.45pt;margin-top:782.3pt;height:12.45pt;width:14.55pt;mso-position-horizontal-relative:page;mso-position-vertical-relative:page;z-index:-251656192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kinsoku w:val="0"/>
                  <w:overflowPunct w:val="0"/>
                  <w:spacing w:line="234" w:lineRule="exact"/>
                  <w:ind w:left="40"/>
                  <w:rPr>
                    <w:rFonts w:ascii="Times New Roman" w:cs="Times New Roman" w:eastAsiaTheme="minorEastAsia"/>
                    <w:sz w:val="21"/>
                    <w:szCs w:val="21"/>
                  </w:rPr>
                </w:pP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fldChar w:fldCharType="begin"/>
                </w: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instrText xml:space="preserve"> PAGE </w:instrText>
                </w: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fldChar w:fldCharType="separate"/>
                </w: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t>20</w:t>
                </w: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ind w:left="0"/>
      <w:rPr>
        <w:rFonts w:ascii="Times New Roman" w:cs="Times New Roman" w:eastAsiaTheme="minorEastAsia"/>
        <w:sz w:val="20"/>
        <w:szCs w:val="20"/>
      </w:rPr>
    </w:pPr>
    <w:r>
      <w:pict>
        <v:shape id="_x0000_s1026" o:spid="_x0000_s1026" o:spt="202" type="#_x0000_t202" style="position:absolute;left:0pt;margin-left:290.45pt;margin-top:782.3pt;height:12.45pt;width:14.55pt;mso-position-horizontal-relative:page;mso-position-vertical-relative:page;z-index:-251655168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kinsoku w:val="0"/>
                  <w:overflowPunct w:val="0"/>
                  <w:spacing w:line="234" w:lineRule="exact"/>
                  <w:ind w:left="40"/>
                  <w:rPr>
                    <w:rFonts w:ascii="Times New Roman" w:cs="Times New Roman" w:eastAsiaTheme="minorEastAsia"/>
                    <w:sz w:val="21"/>
                    <w:szCs w:val="21"/>
                  </w:rPr>
                </w:pP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fldChar w:fldCharType="begin"/>
                </w: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instrText xml:space="preserve"> PAGE </w:instrText>
                </w: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fldChar w:fldCharType="separate"/>
                </w: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t>23</w:t>
                </w: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5C4"/>
    <w:rsid w:val="000B55C4"/>
    <w:rsid w:val="00176D2D"/>
    <w:rsid w:val="00612A0F"/>
    <w:rsid w:val="097015B8"/>
    <w:rsid w:val="0B3D6FF8"/>
    <w:rsid w:val="0C9308D8"/>
    <w:rsid w:val="0EF2219D"/>
    <w:rsid w:val="11DE7EA5"/>
    <w:rsid w:val="144A64F0"/>
    <w:rsid w:val="15DF7AC7"/>
    <w:rsid w:val="16146608"/>
    <w:rsid w:val="188853D0"/>
    <w:rsid w:val="19A94020"/>
    <w:rsid w:val="1A087348"/>
    <w:rsid w:val="1AEC058A"/>
    <w:rsid w:val="1C721E53"/>
    <w:rsid w:val="20927FE6"/>
    <w:rsid w:val="274A3941"/>
    <w:rsid w:val="32032EC0"/>
    <w:rsid w:val="34275BBC"/>
    <w:rsid w:val="3540016F"/>
    <w:rsid w:val="38201EC5"/>
    <w:rsid w:val="38D031B5"/>
    <w:rsid w:val="3E354585"/>
    <w:rsid w:val="3E856A40"/>
    <w:rsid w:val="41780275"/>
    <w:rsid w:val="47C90C55"/>
    <w:rsid w:val="49246913"/>
    <w:rsid w:val="4ABE09F9"/>
    <w:rsid w:val="535A2DEA"/>
    <w:rsid w:val="581341A9"/>
    <w:rsid w:val="5A881EF8"/>
    <w:rsid w:val="64E32EED"/>
    <w:rsid w:val="66404B3B"/>
    <w:rsid w:val="68050A26"/>
    <w:rsid w:val="680B14B2"/>
    <w:rsid w:val="6A60006A"/>
    <w:rsid w:val="6ACE6AAC"/>
    <w:rsid w:val="6F433753"/>
    <w:rsid w:val="75363528"/>
    <w:rsid w:val="7D6B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1"/>
    <w:pPr>
      <w:ind w:left="120"/>
    </w:pPr>
    <w:rPr>
      <w:rFonts w:ascii="仿宋" w:eastAsia="仿宋" w:cs="仿宋"/>
      <w:sz w:val="32"/>
      <w:szCs w:val="32"/>
    </w:rPr>
  </w:style>
  <w:style w:type="character" w:customStyle="1" w:styleId="5">
    <w:name w:val="正文文本 Char"/>
    <w:basedOn w:val="3"/>
    <w:link w:val="2"/>
    <w:qFormat/>
    <w:uiPriority w:val="1"/>
    <w:rPr>
      <w:rFonts w:ascii="仿宋" w:hAnsi="Times New Roman" w:eastAsia="仿宋" w:cs="仿宋"/>
      <w:kern w:val="0"/>
      <w:sz w:val="32"/>
      <w:szCs w:val="32"/>
    </w:rPr>
  </w:style>
  <w:style w:type="paragraph" w:customStyle="1" w:styleId="6">
    <w:name w:val="Heading 1"/>
    <w:basedOn w:val="1"/>
    <w:qFormat/>
    <w:uiPriority w:val="1"/>
    <w:pPr>
      <w:outlineLvl w:val="0"/>
    </w:pPr>
    <w:rPr>
      <w:rFonts w:ascii="宋体" w:eastAsia="宋体" w:cs="宋体"/>
      <w:b/>
      <w:bCs/>
      <w:sz w:val="44"/>
      <w:szCs w:val="44"/>
    </w:rPr>
  </w:style>
  <w:style w:type="paragraph" w:customStyle="1" w:styleId="7">
    <w:name w:val="Heading 3"/>
    <w:basedOn w:val="1"/>
    <w:qFormat/>
    <w:uiPriority w:val="1"/>
    <w:pPr>
      <w:ind w:left="760"/>
      <w:outlineLvl w:val="2"/>
    </w:pPr>
    <w:rPr>
      <w:rFonts w:ascii="仿宋" w:eastAsia="仿宋" w:cs="仿宋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304</Words>
  <Characters>1733</Characters>
  <Lines>14</Lines>
  <Paragraphs>4</Paragraphs>
  <TotalTime>0</TotalTime>
  <ScaleCrop>false</ScaleCrop>
  <LinksUpToDate>false</LinksUpToDate>
  <CharactersWithSpaces>2033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2018-03-21T07:57:00Z</dcterms:created>
  <dc:creator>Administrator</dc:creator>
  <cp:lastModifiedBy>秋</cp:lastModifiedBy>
  <dcterms:modified xsi:type="dcterms:W3CDTF">2018-03-21T08:40:43Z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