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0"/>
        <w:gridCol w:w="855"/>
        <w:gridCol w:w="5610"/>
        <w:gridCol w:w="1440"/>
        <w:gridCol w:w="1305"/>
        <w:gridCol w:w="1335"/>
        <w:gridCol w:w="1410"/>
      </w:tblGrid>
      <w:tr w:rsidR="00B7195C" w:rsidTr="000C5674">
        <w:trPr>
          <w:trHeight w:val="675"/>
        </w:trPr>
        <w:tc>
          <w:tcPr>
            <w:tcW w:w="12465" w:type="dxa"/>
            <w:gridSpan w:val="7"/>
            <w:tcBorders>
              <w:bottom w:val="single" w:sz="4" w:space="0" w:color="000000"/>
            </w:tcBorders>
            <w:vAlign w:val="center"/>
          </w:tcPr>
          <w:p w:rsidR="006233A9" w:rsidRDefault="00B52F39" w:rsidP="00B52F39">
            <w:pPr>
              <w:widowControl/>
              <w:ind w:firstLineChars="400" w:firstLine="1285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32"/>
                <w:szCs w:val="32"/>
              </w:rPr>
              <w:t>遵义市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2"/>
                <w:szCs w:val="32"/>
              </w:rPr>
              <w:t>科学技术局、</w:t>
            </w:r>
            <w:r w:rsidR="00B7195C">
              <w:rPr>
                <w:rFonts w:ascii="楷体_GB2312" w:eastAsia="楷体_GB2312" w:hAnsi="宋体" w:cs="楷体_GB2312"/>
                <w:b/>
                <w:color w:val="000000"/>
                <w:kern w:val="0"/>
                <w:sz w:val="32"/>
                <w:szCs w:val="32"/>
              </w:rPr>
              <w:t>遵义市第一人民医院</w:t>
            </w:r>
          </w:p>
          <w:p w:rsidR="00B7195C" w:rsidRDefault="00B52F39" w:rsidP="00B52F39">
            <w:pPr>
              <w:widowControl/>
              <w:ind w:firstLineChars="500" w:firstLine="1606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2"/>
                <w:szCs w:val="32"/>
              </w:rPr>
              <w:t>2017年度</w:t>
            </w:r>
            <w:r w:rsidR="00B7195C">
              <w:rPr>
                <w:rFonts w:ascii="楷体_GB2312" w:eastAsia="楷体_GB2312" w:hAnsi="宋体" w:cs="楷体_GB2312"/>
                <w:b/>
                <w:color w:val="000000"/>
                <w:kern w:val="0"/>
                <w:sz w:val="32"/>
                <w:szCs w:val="32"/>
              </w:rPr>
              <w:t>联合科技科研项目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32"/>
                <w:szCs w:val="32"/>
              </w:rPr>
              <w:t>立项公示</w:t>
            </w:r>
          </w:p>
        </w:tc>
      </w:tr>
      <w:tr w:rsidR="00B7195C" w:rsidTr="000C5674">
        <w:trPr>
          <w:trHeight w:val="6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2"/>
                <w:szCs w:val="22"/>
              </w:rPr>
              <w:t>申报类别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陈微微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ECMO技术临床应用创新人才团队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创新团队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岳昌武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抗重症细菌感染药物发现及临床应用创新人才团队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创新团队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刘晓云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遵义地区宫颈癌筛查分层管理及时效研究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重点项目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罗勇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淫羊藿素对TDP-43(A315T)转染所致SH-SY5Y细胞损伤的保护作用研究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重点项目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蒲亨萍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提升基层护士对住院患者潜在高危风险护理预测预控能力研究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重点项目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姜黔峰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环装RNA在H型高血压患者外周血清中差异性研究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重点项目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唐洪波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利用姜黄素探讨AMPK/PPAR-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γ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/PDGF-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β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在小鼠肺成纤维细胞中的抗纤维化作用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青年人才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江湖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ICU多重耐药菌感染护理风险评估工具的研制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青年人才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王国兴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吲哚菁绿应用于术中肝外胆道造影的研究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青年人才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1</w:t>
            </w:r>
            <w:r w:rsidR="00B52F39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严艾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IL-35在增殖期糖尿病视网膜病变中对Th17-IL-17作用及机制研究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青年人才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刘铁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Streptomyces sp. FHS 2-3抗菌活性成分研究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青年人才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张英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遵义地区仡佬族糖尿病视网膜病变流行病学研究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王世芳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 xml:space="preserve"> 复合体温干预对小儿畸形手术预后的影响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韩遵华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肠道菌群在坏死性小肠结肠炎合并气腹症的意义研究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侯英英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助产士咨询门诊对高危妊娠分娩结局的影响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兰健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脉冲电场消融宫颈癌Hela细胞伴随细胞G2期阻滞现象的机制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邹玉刚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G</w:t>
            </w:r>
            <w:r w:rsidR="00B7195C"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ITR在急性肺损伤/ARDS中免疫调剂作用的研究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杨平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院前急救护理质量敏感指标构建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关婧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仁和苑社区高血压防控体系的探讨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熊波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桥接治疗急性脑梗死的临床研究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江林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丘脑梗死多模态功能磁共振成像研究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一般项目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李亚军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细胞自噬维持鼻咽癌干细胞生物特性的作用及机制研究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向柄彦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载药微球联合自体红骨髓治疗兔慢性骨髓炎的实验研究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马祖霞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翼管神经分支对过敏性鼻炎T1/T2细胞平衡的影响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喻皇飞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5羟色胺胞内转运对肠癌细胞恶性增殖影响的机制研究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张发明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EphA2在肾上腺皮质癌血管拟态形成过程中的初步机制研究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52F39" w:rsidP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</w:t>
            </w:r>
            <w:r w:rsidR="000C5674"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罗德红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CCL16介导肿瘤细胞炎性与干性功能及机制的研究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吴杰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新型羊毛硫抗生素的分离鉴定及活性分析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周国旗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PPAR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γ</w:t>
            </w:r>
            <w:proofErr w:type="spellEnd"/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激动剂通过降低NO*4表达抑制TGF-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β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诱导的ENaC功能失调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7195C" w:rsidTr="000C5674">
        <w:trPr>
          <w:trHeight w:val="61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0C5674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 w:rsidRPr="000C5674"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黄桂华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Pr="000C5674" w:rsidRDefault="00B7195C">
            <w:pPr>
              <w:widowControl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</w:rPr>
              <w:t>自体血回输技术质量控制标准的构建及临床应用评估研究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95C" w:rsidRDefault="00B7195C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</w:rPr>
              <w:t>博士启动基金</w:t>
            </w:r>
          </w:p>
        </w:tc>
        <w:tc>
          <w:tcPr>
            <w:tcW w:w="130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vAlign w:val="bottom"/>
          </w:tcPr>
          <w:p w:rsidR="00B7195C" w:rsidRDefault="00B7195C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B7195C" w:rsidRDefault="00B7195C"/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24"/>
        </w:rPr>
        <w:t xml:space="preserve">  </w:t>
      </w: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p w:rsidR="00B7195C" w:rsidRDefault="00B7195C">
      <w:pPr>
        <w:widowControl/>
        <w:jc w:val="left"/>
        <w:textAlignment w:val="center"/>
        <w:rPr>
          <w:rFonts w:ascii="楷体_GB2312" w:eastAsia="楷体_GB2312" w:hAnsi="宋体" w:cs="楷体_GB2312"/>
          <w:color w:val="000000"/>
          <w:kern w:val="0"/>
          <w:sz w:val="24"/>
        </w:rPr>
      </w:pPr>
    </w:p>
    <w:sectPr w:rsidR="00B7195C" w:rsidSect="00D551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1A6" w:rsidRDefault="003471A6" w:rsidP="00B52F39">
      <w:r>
        <w:separator/>
      </w:r>
    </w:p>
  </w:endnote>
  <w:endnote w:type="continuationSeparator" w:id="0">
    <w:p w:rsidR="003471A6" w:rsidRDefault="003471A6" w:rsidP="00B52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1A6" w:rsidRDefault="003471A6" w:rsidP="00B52F39">
      <w:r>
        <w:separator/>
      </w:r>
    </w:p>
  </w:footnote>
  <w:footnote w:type="continuationSeparator" w:id="0">
    <w:p w:rsidR="003471A6" w:rsidRDefault="003471A6" w:rsidP="00B52F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3A9"/>
    <w:rsid w:val="000C5674"/>
    <w:rsid w:val="000E24F5"/>
    <w:rsid w:val="002F7E75"/>
    <w:rsid w:val="003471A6"/>
    <w:rsid w:val="003664B3"/>
    <w:rsid w:val="006233A9"/>
    <w:rsid w:val="00835401"/>
    <w:rsid w:val="00A72245"/>
    <w:rsid w:val="00B52F39"/>
    <w:rsid w:val="00B7195C"/>
    <w:rsid w:val="00C05218"/>
    <w:rsid w:val="00D5511A"/>
    <w:rsid w:val="59CE1535"/>
    <w:rsid w:val="5C35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1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rsid w:val="00D5511A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41">
    <w:name w:val="font41"/>
    <w:rsid w:val="00D5511A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styleId="a3">
    <w:name w:val="Balloon Text"/>
    <w:basedOn w:val="a"/>
    <w:link w:val="Char"/>
    <w:rsid w:val="006233A9"/>
    <w:rPr>
      <w:sz w:val="18"/>
      <w:szCs w:val="18"/>
    </w:rPr>
  </w:style>
  <w:style w:type="character" w:customStyle="1" w:styleId="Char">
    <w:name w:val="批注框文本 Char"/>
    <w:link w:val="a3"/>
    <w:rsid w:val="006233A9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rsid w:val="00B5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52F39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rsid w:val="00B52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52F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A6F4E-C2E6-4040-97A4-5488B330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2017-11-10T05:32:00Z</cp:lastPrinted>
  <dcterms:created xsi:type="dcterms:W3CDTF">2017-11-10T07:17:00Z</dcterms:created>
  <dcterms:modified xsi:type="dcterms:W3CDTF">2017-11-10T07:17:00Z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